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F1769" w14:textId="77777777" w:rsidR="005F4296" w:rsidRDefault="009C5252" w:rsidP="005F4296">
      <w:pPr>
        <w:spacing w:after="0" w:line="264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5F4296">
        <w:rPr>
          <w:rFonts w:ascii="Arial" w:eastAsia="Times New Roman" w:hAnsi="Arial" w:cs="Arial"/>
          <w:b/>
          <w:sz w:val="30"/>
          <w:szCs w:val="30"/>
        </w:rPr>
        <w:t xml:space="preserve">Развитие правозащитного потенциала </w:t>
      </w:r>
    </w:p>
    <w:p w14:paraId="00000002" w14:textId="7211DC27" w:rsidR="001A6DC8" w:rsidRPr="005F4296" w:rsidRDefault="009C5252" w:rsidP="005F4296">
      <w:pPr>
        <w:spacing w:after="0" w:line="264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5F4296">
        <w:rPr>
          <w:rFonts w:ascii="Arial" w:eastAsia="Times New Roman" w:hAnsi="Arial" w:cs="Arial"/>
          <w:b/>
          <w:sz w:val="30"/>
          <w:szCs w:val="30"/>
        </w:rPr>
        <w:t>института адвокатуры в Республике Казахстан</w:t>
      </w:r>
    </w:p>
    <w:p w14:paraId="1C61D122" w14:textId="77777777" w:rsidR="005F4296" w:rsidRDefault="005F4296" w:rsidP="005F4296">
      <w:pPr>
        <w:spacing w:after="120" w:line="264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</w:p>
    <w:p w14:paraId="3CC56228" w14:textId="77777777" w:rsidR="009D54EC" w:rsidRPr="009D54EC" w:rsidRDefault="009D54EC" w:rsidP="009D54EC">
      <w:pPr>
        <w:spacing w:after="120" w:line="264" w:lineRule="auto"/>
        <w:ind w:firstLine="708"/>
        <w:jc w:val="both"/>
        <w:rPr>
          <w:rFonts w:ascii="Arial" w:eastAsia="Times New Roman" w:hAnsi="Arial" w:cs="Arial"/>
          <w:b/>
          <w:bCs/>
          <w:sz w:val="30"/>
          <w:szCs w:val="30"/>
        </w:rPr>
      </w:pPr>
      <w:proofErr w:type="spellStart"/>
      <w:r w:rsidRPr="009D54EC">
        <w:rPr>
          <w:rFonts w:ascii="Arial" w:eastAsia="Times New Roman" w:hAnsi="Arial" w:cs="Arial"/>
          <w:b/>
          <w:bCs/>
          <w:sz w:val="30"/>
          <w:szCs w:val="30"/>
        </w:rPr>
        <w:t>Құрметті</w:t>
      </w:r>
      <w:proofErr w:type="spellEnd"/>
      <w:r w:rsidRPr="009D54EC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proofErr w:type="spellStart"/>
      <w:r w:rsidRPr="009D54EC">
        <w:rPr>
          <w:rFonts w:ascii="Arial" w:eastAsia="Times New Roman" w:hAnsi="Arial" w:cs="Arial"/>
          <w:b/>
          <w:bCs/>
          <w:sz w:val="30"/>
          <w:szCs w:val="30"/>
        </w:rPr>
        <w:t>әріптестер</w:t>
      </w:r>
      <w:proofErr w:type="spellEnd"/>
      <w:r w:rsidRPr="009D54EC">
        <w:rPr>
          <w:rFonts w:ascii="Arial" w:eastAsia="Times New Roman" w:hAnsi="Arial" w:cs="Arial"/>
          <w:b/>
          <w:bCs/>
          <w:sz w:val="30"/>
          <w:szCs w:val="30"/>
        </w:rPr>
        <w:t xml:space="preserve">, </w:t>
      </w:r>
      <w:proofErr w:type="spellStart"/>
      <w:r w:rsidRPr="009D54EC">
        <w:rPr>
          <w:rFonts w:ascii="Arial" w:eastAsia="Times New Roman" w:hAnsi="Arial" w:cs="Arial"/>
          <w:b/>
          <w:bCs/>
          <w:sz w:val="30"/>
          <w:szCs w:val="30"/>
        </w:rPr>
        <w:t>қайырлы</w:t>
      </w:r>
      <w:proofErr w:type="spellEnd"/>
      <w:r w:rsidRPr="009D54EC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proofErr w:type="spellStart"/>
      <w:r w:rsidRPr="009D54EC">
        <w:rPr>
          <w:rFonts w:ascii="Arial" w:eastAsia="Times New Roman" w:hAnsi="Arial" w:cs="Arial"/>
          <w:b/>
          <w:bCs/>
          <w:sz w:val="30"/>
          <w:szCs w:val="30"/>
        </w:rPr>
        <w:t>күн</w:t>
      </w:r>
      <w:proofErr w:type="spellEnd"/>
      <w:r w:rsidRPr="009D54EC">
        <w:rPr>
          <w:rFonts w:ascii="Arial" w:eastAsia="Times New Roman" w:hAnsi="Arial" w:cs="Arial"/>
          <w:b/>
          <w:bCs/>
          <w:sz w:val="30"/>
          <w:szCs w:val="30"/>
        </w:rPr>
        <w:t>!</w:t>
      </w:r>
    </w:p>
    <w:p w14:paraId="7B5379DC" w14:textId="426D83B2" w:rsidR="009D54EC" w:rsidRPr="009D54EC" w:rsidRDefault="009D54EC" w:rsidP="009D54EC">
      <w:pPr>
        <w:spacing w:after="120" w:line="264" w:lineRule="auto"/>
        <w:ind w:firstLine="708"/>
        <w:jc w:val="both"/>
        <w:rPr>
          <w:rFonts w:ascii="Arial" w:eastAsia="Times New Roman" w:hAnsi="Arial" w:cs="Arial"/>
          <w:sz w:val="30"/>
          <w:szCs w:val="30"/>
          <w:lang w:val="kk-KZ"/>
        </w:rPr>
      </w:pPr>
      <w:r w:rsidRPr="009D54EC">
        <w:rPr>
          <w:rFonts w:ascii="Arial" w:eastAsia="Times New Roman" w:hAnsi="Arial" w:cs="Arial"/>
          <w:sz w:val="30"/>
          <w:szCs w:val="30"/>
          <w:lang w:val="kk-KZ"/>
        </w:rPr>
        <w:t>Ең алдымен Адам құқықтары жөніндегі комиссияның төрағасы Игорь Ивановичке және комиссия мүшелеріне аса маңызды мәселелерді талқылау мақсатында алаң ұйымдастырғаны үшін алғыс айтқым келеді.</w:t>
      </w:r>
    </w:p>
    <w:p w14:paraId="3D5DC64F" w14:textId="77777777" w:rsidR="00852EA2" w:rsidRDefault="00275764" w:rsidP="00852EA2">
      <w:pPr>
        <w:spacing w:after="120" w:line="264" w:lineRule="auto"/>
        <w:ind w:firstLine="708"/>
        <w:jc w:val="both"/>
        <w:rPr>
          <w:rFonts w:ascii="Arial" w:eastAsia="Times New Roman" w:hAnsi="Arial" w:cs="Arial"/>
          <w:sz w:val="30"/>
          <w:szCs w:val="30"/>
        </w:rPr>
      </w:pPr>
      <w:bookmarkStart w:id="0" w:name="_GoBack"/>
      <w:bookmarkEnd w:id="0"/>
      <w:r>
        <w:rPr>
          <w:rFonts w:ascii="Arial" w:eastAsia="Times New Roman" w:hAnsi="Arial" w:cs="Arial"/>
          <w:sz w:val="30"/>
          <w:szCs w:val="30"/>
        </w:rPr>
        <w:t xml:space="preserve">Центральным представительным органом </w:t>
      </w:r>
      <w:r w:rsidR="00852EA2">
        <w:rPr>
          <w:rFonts w:ascii="Arial" w:eastAsia="Times New Roman" w:hAnsi="Arial" w:cs="Arial"/>
          <w:sz w:val="30"/>
          <w:szCs w:val="30"/>
        </w:rPr>
        <w:t>казахстанской</w:t>
      </w:r>
      <w:r>
        <w:rPr>
          <w:rFonts w:ascii="Arial" w:eastAsia="Times New Roman" w:hAnsi="Arial" w:cs="Arial"/>
          <w:sz w:val="30"/>
          <w:szCs w:val="30"/>
        </w:rPr>
        <w:t xml:space="preserve"> адвокатуры </w:t>
      </w:r>
      <w:r w:rsidR="00852EA2">
        <w:rPr>
          <w:rFonts w:ascii="Arial" w:eastAsia="Times New Roman" w:hAnsi="Arial" w:cs="Arial"/>
          <w:sz w:val="30"/>
          <w:szCs w:val="30"/>
        </w:rPr>
        <w:t>является Республиканская</w:t>
      </w:r>
      <w:r w:rsidRPr="005F4296">
        <w:rPr>
          <w:rFonts w:ascii="Arial" w:eastAsia="Times New Roman" w:hAnsi="Arial" w:cs="Arial"/>
          <w:sz w:val="30"/>
          <w:szCs w:val="30"/>
        </w:rPr>
        <w:t xml:space="preserve"> коллегия адвокатов (РКА) – это некоммерческая, независимая, профессиональная, самоуправляемая, самофинансируемая организация.</w:t>
      </w:r>
      <w:r w:rsidR="00852EA2">
        <w:rPr>
          <w:rFonts w:ascii="Arial" w:eastAsia="Times New Roman" w:hAnsi="Arial" w:cs="Arial"/>
          <w:sz w:val="30"/>
          <w:szCs w:val="30"/>
        </w:rPr>
        <w:t xml:space="preserve"> </w:t>
      </w:r>
    </w:p>
    <w:p w14:paraId="52448398" w14:textId="73F29C29" w:rsidR="00852EA2" w:rsidRPr="005F4296" w:rsidRDefault="00852EA2" w:rsidP="00852EA2">
      <w:pPr>
        <w:spacing w:after="120" w:line="264" w:lineRule="auto"/>
        <w:ind w:firstLine="708"/>
        <w:jc w:val="both"/>
        <w:rPr>
          <w:rFonts w:ascii="Arial" w:eastAsia="Times New Roman" w:hAnsi="Arial" w:cs="Arial"/>
          <w:sz w:val="30"/>
          <w:szCs w:val="30"/>
        </w:rPr>
      </w:pPr>
      <w:r w:rsidRPr="005F4296">
        <w:rPr>
          <w:rFonts w:ascii="Arial" w:eastAsia="Times New Roman" w:hAnsi="Arial" w:cs="Arial"/>
          <w:sz w:val="30"/>
          <w:szCs w:val="30"/>
        </w:rPr>
        <w:t>На сегодняшний день РКА представляет интересы</w:t>
      </w:r>
      <w:r>
        <w:rPr>
          <w:rFonts w:ascii="Arial" w:eastAsia="Times New Roman" w:hAnsi="Arial" w:cs="Arial"/>
          <w:sz w:val="30"/>
          <w:szCs w:val="30"/>
        </w:rPr>
        <w:t xml:space="preserve"> почти 6000 тысяч адвокатов</w:t>
      </w:r>
      <w:r w:rsidRPr="005F4296">
        <w:rPr>
          <w:rFonts w:ascii="Arial" w:eastAsia="Times New Roman" w:hAnsi="Arial" w:cs="Arial"/>
          <w:sz w:val="30"/>
          <w:szCs w:val="30"/>
        </w:rPr>
        <w:t xml:space="preserve">, входящих в состав 20 территориальных коллегий адвокатов – в областях, городах республиканского значения и столице. </w:t>
      </w:r>
    </w:p>
    <w:p w14:paraId="00000007" w14:textId="3375D778" w:rsidR="001A6DC8" w:rsidRPr="005F4296" w:rsidRDefault="009C5252" w:rsidP="00852EA2">
      <w:pPr>
        <w:spacing w:after="120" w:line="264" w:lineRule="auto"/>
        <w:ind w:firstLine="708"/>
        <w:jc w:val="both"/>
        <w:rPr>
          <w:rFonts w:ascii="Arial" w:eastAsia="Times New Roman" w:hAnsi="Arial" w:cs="Arial"/>
          <w:sz w:val="30"/>
          <w:szCs w:val="30"/>
        </w:rPr>
      </w:pPr>
      <w:r w:rsidRPr="005F4296">
        <w:rPr>
          <w:rFonts w:ascii="Arial" w:eastAsia="Times New Roman" w:hAnsi="Arial" w:cs="Arial"/>
          <w:sz w:val="30"/>
          <w:szCs w:val="30"/>
        </w:rPr>
        <w:t xml:space="preserve">Основными целями деятельности РКА являются </w:t>
      </w:r>
      <w:r w:rsidR="00852EA2" w:rsidRPr="005F4296">
        <w:rPr>
          <w:rFonts w:ascii="Arial" w:eastAsia="Times New Roman" w:hAnsi="Arial" w:cs="Arial"/>
          <w:sz w:val="30"/>
          <w:szCs w:val="30"/>
        </w:rPr>
        <w:t>представительство и защита интересов адвокатуры</w:t>
      </w:r>
      <w:r w:rsidR="00852EA2">
        <w:rPr>
          <w:rFonts w:ascii="Arial" w:eastAsia="Times New Roman" w:hAnsi="Arial" w:cs="Arial"/>
          <w:sz w:val="30"/>
          <w:szCs w:val="30"/>
        </w:rPr>
        <w:t xml:space="preserve"> </w:t>
      </w:r>
      <w:r w:rsidR="0034518D">
        <w:rPr>
          <w:rFonts w:ascii="Arial" w:eastAsia="Times New Roman" w:hAnsi="Arial" w:cs="Arial"/>
          <w:sz w:val="30"/>
          <w:szCs w:val="30"/>
        </w:rPr>
        <w:t>и содействие</w:t>
      </w:r>
      <w:r w:rsidR="00852EA2">
        <w:rPr>
          <w:rFonts w:ascii="Arial" w:eastAsia="Times New Roman" w:hAnsi="Arial" w:cs="Arial"/>
          <w:sz w:val="30"/>
          <w:szCs w:val="30"/>
        </w:rPr>
        <w:t xml:space="preserve"> в </w:t>
      </w:r>
      <w:r w:rsidRPr="005F4296">
        <w:rPr>
          <w:rFonts w:ascii="Arial" w:eastAsia="Times New Roman" w:hAnsi="Arial" w:cs="Arial"/>
          <w:sz w:val="30"/>
          <w:szCs w:val="30"/>
        </w:rPr>
        <w:t>обеспечени</w:t>
      </w:r>
      <w:r w:rsidR="00852EA2">
        <w:rPr>
          <w:rFonts w:ascii="Arial" w:eastAsia="Times New Roman" w:hAnsi="Arial" w:cs="Arial"/>
          <w:sz w:val="30"/>
          <w:szCs w:val="30"/>
        </w:rPr>
        <w:t>и</w:t>
      </w:r>
      <w:r w:rsidRPr="005F4296">
        <w:rPr>
          <w:rFonts w:ascii="Arial" w:eastAsia="Times New Roman" w:hAnsi="Arial" w:cs="Arial"/>
          <w:sz w:val="30"/>
          <w:szCs w:val="30"/>
        </w:rPr>
        <w:t xml:space="preserve"> качества оказываемой адвокатами юридической помощи</w:t>
      </w:r>
      <w:r w:rsidR="00852EA2">
        <w:rPr>
          <w:rFonts w:ascii="Arial" w:eastAsia="Times New Roman" w:hAnsi="Arial" w:cs="Arial"/>
          <w:sz w:val="30"/>
          <w:szCs w:val="30"/>
        </w:rPr>
        <w:t xml:space="preserve">. </w:t>
      </w:r>
    </w:p>
    <w:p w14:paraId="00000009" w14:textId="77777777" w:rsidR="001A6DC8" w:rsidRPr="005F4296" w:rsidRDefault="009C5252" w:rsidP="005F4296">
      <w:pPr>
        <w:spacing w:after="120" w:line="264" w:lineRule="auto"/>
        <w:ind w:firstLine="708"/>
        <w:jc w:val="both"/>
        <w:rPr>
          <w:rFonts w:ascii="Arial" w:eastAsia="Times New Roman" w:hAnsi="Arial" w:cs="Arial"/>
          <w:sz w:val="30"/>
          <w:szCs w:val="30"/>
        </w:rPr>
      </w:pPr>
      <w:r w:rsidRPr="005F4296">
        <w:rPr>
          <w:rFonts w:ascii="Arial" w:eastAsia="Times New Roman" w:hAnsi="Arial" w:cs="Arial"/>
          <w:sz w:val="30"/>
          <w:szCs w:val="30"/>
        </w:rPr>
        <w:t>Глава государства в своих выступлениях подчеркивает важность наличия сильной, независимой адвокатуры и необходимость пресечения незаконных действий, пр</w:t>
      </w:r>
      <w:r w:rsidRPr="005F4296">
        <w:rPr>
          <w:rFonts w:ascii="Arial" w:eastAsia="Times New Roman" w:hAnsi="Arial" w:cs="Arial"/>
          <w:sz w:val="30"/>
          <w:szCs w:val="30"/>
        </w:rPr>
        <w:t>епятствующих работе адвокатов. Это подтверждает как непосредственное наличие существующих проблем при оказании юридической помощи, так и готовность к изменениям в сфере адвокатской деятельности.</w:t>
      </w:r>
    </w:p>
    <w:p w14:paraId="1C8788CB" w14:textId="77777777" w:rsidR="009D54EC" w:rsidRDefault="009D54EC" w:rsidP="005F4296">
      <w:pPr>
        <w:spacing w:after="120" w:line="264" w:lineRule="auto"/>
        <w:ind w:firstLine="708"/>
        <w:jc w:val="both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Поэтому в</w:t>
      </w:r>
      <w:r w:rsidRPr="005F4296">
        <w:rPr>
          <w:rFonts w:ascii="Arial" w:eastAsia="Times New Roman" w:hAnsi="Arial" w:cs="Arial"/>
          <w:sz w:val="30"/>
          <w:szCs w:val="30"/>
        </w:rPr>
        <w:t xml:space="preserve"> апреле текущего года адвокатское сообщество утвердило свой основной стратегический документ – Концепцию развития казахстанской адвокатуры на 2022–2025 годы «Новый Казахстан – новая адвокатура».</w:t>
      </w:r>
    </w:p>
    <w:p w14:paraId="0000000A" w14:textId="3DEF3315" w:rsidR="001A6DC8" w:rsidRPr="009D54EC" w:rsidRDefault="005F4296" w:rsidP="005F4296">
      <w:pPr>
        <w:spacing w:after="120" w:line="264" w:lineRule="auto"/>
        <w:ind w:firstLine="708"/>
        <w:jc w:val="both"/>
        <w:rPr>
          <w:rFonts w:ascii="Arial" w:eastAsia="Times New Roman" w:hAnsi="Arial" w:cs="Arial"/>
          <w:i/>
          <w:iCs/>
          <w:sz w:val="30"/>
          <w:szCs w:val="30"/>
        </w:rPr>
      </w:pPr>
      <w:r w:rsidRPr="009D54EC">
        <w:rPr>
          <w:rFonts w:ascii="Arial" w:eastAsia="Times New Roman" w:hAnsi="Arial" w:cs="Arial"/>
          <w:i/>
          <w:iCs/>
          <w:sz w:val="30"/>
          <w:szCs w:val="30"/>
        </w:rPr>
        <w:t xml:space="preserve"> Такой программный документ наше профессиональное сообщество приняло впервые! </w:t>
      </w:r>
    </w:p>
    <w:p w14:paraId="0000000B" w14:textId="77777777" w:rsidR="001A6DC8" w:rsidRPr="005F4296" w:rsidRDefault="009C5252" w:rsidP="005F4296">
      <w:pPr>
        <w:spacing w:after="120" w:line="264" w:lineRule="auto"/>
        <w:ind w:firstLine="708"/>
        <w:jc w:val="both"/>
        <w:rPr>
          <w:rFonts w:ascii="Arial" w:eastAsia="Times New Roman" w:hAnsi="Arial" w:cs="Arial"/>
          <w:sz w:val="30"/>
          <w:szCs w:val="30"/>
        </w:rPr>
      </w:pPr>
      <w:r w:rsidRPr="005F4296">
        <w:rPr>
          <w:rFonts w:ascii="Arial" w:eastAsia="Times New Roman" w:hAnsi="Arial" w:cs="Arial"/>
          <w:sz w:val="30"/>
          <w:szCs w:val="30"/>
        </w:rPr>
        <w:lastRenderedPageBreak/>
        <w:t>Концепция, основанная на передовом</w:t>
      </w:r>
      <w:r w:rsidRPr="005F4296">
        <w:rPr>
          <w:rFonts w:ascii="Arial" w:eastAsia="Times New Roman" w:hAnsi="Arial" w:cs="Arial"/>
          <w:sz w:val="30"/>
          <w:szCs w:val="30"/>
        </w:rPr>
        <w:t xml:space="preserve"> международном опыте, подробно раскрывает существующие проблемы казахстанских адвокатов и, самое важное, описывает пути их решения. </w:t>
      </w:r>
    </w:p>
    <w:p w14:paraId="0000000C" w14:textId="77777777" w:rsidR="001A6DC8" w:rsidRPr="005F4296" w:rsidRDefault="009C5252" w:rsidP="005F4296">
      <w:pPr>
        <w:spacing w:after="120" w:line="264" w:lineRule="auto"/>
        <w:ind w:firstLine="708"/>
        <w:jc w:val="both"/>
        <w:rPr>
          <w:rFonts w:ascii="Arial" w:eastAsia="Times New Roman" w:hAnsi="Arial" w:cs="Arial"/>
          <w:sz w:val="30"/>
          <w:szCs w:val="30"/>
        </w:rPr>
      </w:pPr>
      <w:r w:rsidRPr="005F4296">
        <w:rPr>
          <w:rFonts w:ascii="Arial" w:eastAsia="Times New Roman" w:hAnsi="Arial" w:cs="Arial"/>
          <w:sz w:val="30"/>
          <w:szCs w:val="30"/>
        </w:rPr>
        <w:t xml:space="preserve">В числе проблем, требующих решения, в Концепции выделены следующие: </w:t>
      </w:r>
    </w:p>
    <w:p w14:paraId="0000000D" w14:textId="77777777" w:rsidR="001A6DC8" w:rsidRPr="005F4296" w:rsidRDefault="009C5252" w:rsidP="005F42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0" w:firstLine="273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обеспечение реальной состязательности и равноправия 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>адвоката и прокурора в судебном процессе;</w:t>
      </w:r>
    </w:p>
    <w:p w14:paraId="0000000E" w14:textId="77777777" w:rsidR="001A6DC8" w:rsidRPr="005F4296" w:rsidRDefault="009C5252" w:rsidP="005F42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0" w:firstLine="273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F4296">
        <w:rPr>
          <w:rFonts w:ascii="Arial" w:eastAsia="Times New Roman" w:hAnsi="Arial" w:cs="Arial"/>
          <w:color w:val="000000"/>
          <w:sz w:val="30"/>
          <w:szCs w:val="30"/>
        </w:rPr>
        <w:t>укрепление процессуального и институционального статуса адвокатов, включая предоставление реальных прав по сбору доказательств, доступу к информации, относящейся к различным видам охраняемых законом тайн;</w:t>
      </w:r>
    </w:p>
    <w:p w14:paraId="0000000F" w14:textId="77777777" w:rsidR="001A6DC8" w:rsidRPr="005F4296" w:rsidRDefault="009C5252" w:rsidP="005F42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0" w:firstLine="273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F4296">
        <w:rPr>
          <w:rFonts w:ascii="Arial" w:eastAsia="Times New Roman" w:hAnsi="Arial" w:cs="Arial"/>
          <w:color w:val="000000"/>
          <w:sz w:val="30"/>
          <w:szCs w:val="30"/>
        </w:rPr>
        <w:t>предостав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ление реальных гарантий адвокатской деятельности, включая вопросы защищенности и безопасности адвокатов, незыблемости соблюдения адвокатской тайны; </w:t>
      </w:r>
    </w:p>
    <w:p w14:paraId="00000010" w14:textId="77777777" w:rsidR="001A6DC8" w:rsidRPr="005F4296" w:rsidRDefault="009C5252" w:rsidP="005F42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0" w:firstLine="273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F4296">
        <w:rPr>
          <w:rFonts w:ascii="Arial" w:eastAsia="Times New Roman" w:hAnsi="Arial" w:cs="Arial"/>
          <w:color w:val="000000"/>
          <w:sz w:val="30"/>
          <w:szCs w:val="30"/>
        </w:rPr>
        <w:t>установление должной оплаты труда адвокатов, участвующих в программе по предоставлению гарантированной госу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>дарством юридической помощи;</w:t>
      </w:r>
    </w:p>
    <w:p w14:paraId="00000011" w14:textId="77777777" w:rsidR="001A6DC8" w:rsidRPr="005F4296" w:rsidRDefault="009C5252" w:rsidP="005F42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0" w:firstLine="273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решение социальных и налоговых проблем адвокатов; </w:t>
      </w:r>
    </w:p>
    <w:p w14:paraId="00000012" w14:textId="77777777" w:rsidR="001A6DC8" w:rsidRPr="005F4296" w:rsidRDefault="009C5252" w:rsidP="005F42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0" w:firstLine="273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F4296">
        <w:rPr>
          <w:rFonts w:ascii="Arial" w:eastAsia="Times New Roman" w:hAnsi="Arial" w:cs="Arial"/>
          <w:color w:val="000000"/>
          <w:sz w:val="30"/>
          <w:szCs w:val="30"/>
        </w:rPr>
        <w:t>повышение престижа профессии, профессиональной этики и эффективности работы организаций и органов самоуправления адвокатуры.</w:t>
      </w:r>
    </w:p>
    <w:p w14:paraId="00000013" w14:textId="435A159E" w:rsidR="001A6DC8" w:rsidRPr="005F4296" w:rsidRDefault="00861193" w:rsidP="005F4296">
      <w:pPr>
        <w:spacing w:after="120" w:line="264" w:lineRule="auto"/>
        <w:ind w:firstLine="708"/>
        <w:jc w:val="both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На основании вышеизложенного просим Комиссию по правам человека внести на рассмотрение Президента РК предложение по необходимости разработки законопроекта для реализации положений принятого Республиканской коллегией адвокатов Концепции развития адвокатуры</w:t>
      </w:r>
      <w:r w:rsidR="009C5252" w:rsidRPr="005F4296">
        <w:rPr>
          <w:rFonts w:ascii="Arial" w:eastAsia="Times New Roman" w:hAnsi="Arial" w:cs="Arial"/>
          <w:sz w:val="30"/>
          <w:szCs w:val="30"/>
        </w:rPr>
        <w:t>.</w:t>
      </w:r>
    </w:p>
    <w:p w14:paraId="00000014" w14:textId="77777777" w:rsidR="001A6DC8" w:rsidRPr="005F4296" w:rsidRDefault="009C5252" w:rsidP="005F4296">
      <w:pPr>
        <w:spacing w:after="120" w:line="264" w:lineRule="auto"/>
        <w:ind w:firstLine="708"/>
        <w:jc w:val="both"/>
        <w:rPr>
          <w:rFonts w:ascii="Arial" w:eastAsia="Times New Roman" w:hAnsi="Arial" w:cs="Arial"/>
          <w:b/>
          <w:sz w:val="30"/>
          <w:szCs w:val="30"/>
          <w:u w:val="single"/>
        </w:rPr>
      </w:pPr>
      <w:r w:rsidRPr="005F4296">
        <w:rPr>
          <w:rFonts w:ascii="Arial" w:eastAsia="Times New Roman" w:hAnsi="Arial" w:cs="Arial"/>
          <w:b/>
          <w:sz w:val="30"/>
          <w:szCs w:val="30"/>
          <w:u w:val="single"/>
        </w:rPr>
        <w:t>Нарушения гарантий адвокатской деятельности</w:t>
      </w:r>
    </w:p>
    <w:p w14:paraId="00000015" w14:textId="77777777" w:rsidR="001A6DC8" w:rsidRPr="005F4296" w:rsidRDefault="009C5252" w:rsidP="005F429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64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F4296">
        <w:rPr>
          <w:rFonts w:ascii="Arial" w:eastAsia="Times New Roman" w:hAnsi="Arial" w:cs="Arial"/>
          <w:color w:val="000000"/>
          <w:sz w:val="30"/>
          <w:szCs w:val="30"/>
        </w:rPr>
        <w:tab/>
        <w:t>Несмотря на то, что законодательно у адвокатов есть значительные полно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>мочия, зачастую гарантии их деятельности нарушаются.</w:t>
      </w:r>
    </w:p>
    <w:p w14:paraId="00000016" w14:textId="77777777" w:rsidR="001A6DC8" w:rsidRPr="005F4296" w:rsidRDefault="009C5252" w:rsidP="005F429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64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F4296">
        <w:rPr>
          <w:rFonts w:ascii="Arial" w:eastAsia="Times New Roman" w:hAnsi="Arial" w:cs="Arial"/>
          <w:color w:val="000000"/>
          <w:sz w:val="30"/>
          <w:szCs w:val="30"/>
        </w:rPr>
        <w:tab/>
        <w:t>Так, полагаем, необходимо зафиксировать право безотлагательного доступа адвоката к своему подзащитному в любое время, не ограничивая количество и продолжительность свиданий. При этом обеспечить соблюден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ие гарантий адвокатской тайны путем демонтажа видеокамер в адвокатских комнатах и 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lastRenderedPageBreak/>
        <w:t>прекращения практики изучения сотрудниками учреждения УИС документов, имеющихся у адвоката. Существующая ситуация приводит к нарушению принципа конфиденциальности свиданий ад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вокатов с их подзащитными и, как следствие, к нарушению адвокатской тайны. </w:t>
      </w:r>
    </w:p>
    <w:p w14:paraId="00000017" w14:textId="77777777" w:rsidR="001A6DC8" w:rsidRPr="005F4296" w:rsidRDefault="009C5252" w:rsidP="005F429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64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F4296">
        <w:rPr>
          <w:rFonts w:ascii="Arial" w:eastAsia="Times New Roman" w:hAnsi="Arial" w:cs="Arial"/>
          <w:color w:val="000000"/>
          <w:sz w:val="30"/>
          <w:szCs w:val="30"/>
        </w:rPr>
        <w:tab/>
        <w:t>Дополнительно нужно определить обязанность органа по обеспечению участия адвоката во всех мероприятиях, затрагивающих права и законные интересы подзащитного, даже если сам подзащи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>тный в них не участвует. Более того, следует обязать соответствующий орган заблаговременно извещать адвоката о таких мероприятиях.</w:t>
      </w:r>
    </w:p>
    <w:p w14:paraId="00000018" w14:textId="77777777" w:rsidR="001A6DC8" w:rsidRPr="005F4296" w:rsidRDefault="009C5252" w:rsidP="005F429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64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F4296">
        <w:rPr>
          <w:rFonts w:ascii="Arial" w:eastAsia="Times New Roman" w:hAnsi="Arial" w:cs="Arial"/>
          <w:color w:val="000000"/>
          <w:sz w:val="30"/>
          <w:szCs w:val="30"/>
        </w:rPr>
        <w:tab/>
        <w:t>Также необходимо законодательно закрепить права адвокатов на свободный доступ в здания правоохранительных и специальных орга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>нов с правом пользования ноутбуками и смартфонами. Сейчас адвокаты лишены возможности полноценно пользоваться техническими средствами – фотографировать материалы многотомных дел, иметь доступ к мессенджерам и электронной почте, а также к онлайн-системам за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конодательства. Таким образом, явно ограничиваются возможности для эффективной защиты своего клиента. </w:t>
      </w:r>
    </w:p>
    <w:p w14:paraId="00000019" w14:textId="7E347CB7" w:rsidR="001A6DC8" w:rsidRPr="005F4296" w:rsidRDefault="009C5252" w:rsidP="005F429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64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F4296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Сегодня для того, чтобы получить доступ к государственным секретам в рамках осуществления профессиональной деятельности, адвокату необходимо получать специальное разрешение на допуск. При этом в некоторых случаях его оформление </w:t>
      </w:r>
      <w:r w:rsidR="005F4296">
        <w:rPr>
          <w:rFonts w:ascii="Arial" w:eastAsia="Times New Roman" w:hAnsi="Arial" w:cs="Arial"/>
          <w:color w:val="000000"/>
          <w:sz w:val="30"/>
          <w:szCs w:val="30"/>
        </w:rPr>
        <w:t>около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 месяца. Это приводит к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 тому, что подзащитные лишаются права свободного выбора защитника либо ограничиваются в нем на самых важных этапах досудебного расследования (задержание, допрос и т.д.). Считаем, что в данном случае подписки о неразглашении должно быть достаточно, так как 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ответственность за разглашение будет служить действенным сдерживающим фактором.  </w:t>
      </w:r>
    </w:p>
    <w:p w14:paraId="0000001A" w14:textId="6A578336" w:rsidR="001A6DC8" w:rsidRPr="005F4296" w:rsidRDefault="009C5252" w:rsidP="005F429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64" w:lineRule="auto"/>
        <w:jc w:val="both"/>
        <w:rPr>
          <w:rFonts w:ascii="Arial" w:eastAsia="Times New Roman" w:hAnsi="Arial" w:cs="Arial"/>
          <w:color w:val="000000"/>
          <w:sz w:val="30"/>
          <w:szCs w:val="30"/>
          <w:highlight w:val="white"/>
        </w:rPr>
      </w:pPr>
      <w:r w:rsidRPr="005F4296">
        <w:rPr>
          <w:rFonts w:ascii="Arial" w:eastAsia="Times New Roman" w:hAnsi="Arial" w:cs="Arial"/>
          <w:color w:val="000000"/>
          <w:sz w:val="30"/>
          <w:szCs w:val="30"/>
        </w:rPr>
        <w:tab/>
        <w:t>Практика показывает, что при сборе фактических данных по делу адвокат сталкивается с множеством препятствий. В связи с этим требуется урегулировать процедуру направления и и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сполнения адвокатских запросов, в том числе сократить срок предоставления ответа на адвокатский запрос, а также установить </w:t>
      </w:r>
      <w:r w:rsidR="005F4296">
        <w:rPr>
          <w:rFonts w:ascii="Arial" w:eastAsia="Times New Roman" w:hAnsi="Arial" w:cs="Arial"/>
          <w:color w:val="000000"/>
          <w:sz w:val="30"/>
          <w:szCs w:val="30"/>
        </w:rPr>
        <w:lastRenderedPageBreak/>
        <w:t xml:space="preserve">расширить категорию лиц, подлежащих 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>ответственност</w:t>
      </w:r>
      <w:r w:rsidR="005F4296">
        <w:rPr>
          <w:rFonts w:ascii="Arial" w:eastAsia="Times New Roman" w:hAnsi="Arial" w:cs="Arial"/>
          <w:color w:val="000000"/>
          <w:sz w:val="30"/>
          <w:szCs w:val="30"/>
        </w:rPr>
        <w:t>и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 за отказ или непредставление адвокатам материалов.</w:t>
      </w:r>
    </w:p>
    <w:p w14:paraId="0000001C" w14:textId="7AEABC7E" w:rsidR="001A6DC8" w:rsidRPr="005F4296" w:rsidRDefault="00372379" w:rsidP="005F429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64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ab/>
        <w:t xml:space="preserve">По указанным выше вопросам </w:t>
      </w:r>
      <w:r w:rsidR="009C5252"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РКА </w:t>
      </w:r>
      <w:r>
        <w:rPr>
          <w:rFonts w:ascii="Arial" w:eastAsia="Times New Roman" w:hAnsi="Arial" w:cs="Arial"/>
          <w:color w:val="000000"/>
          <w:sz w:val="30"/>
          <w:szCs w:val="30"/>
        </w:rPr>
        <w:t>готовит иски в суд и обращения в Конституционный суд. Но эти вопросы могут быть решены и без судебного разбирательства. Для этого нам нужна помощь Комиссии.</w:t>
      </w:r>
      <w:r w:rsidR="009C5252"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</w:p>
    <w:p w14:paraId="0000001D" w14:textId="77777777" w:rsidR="001A6DC8" w:rsidRPr="005F4296" w:rsidRDefault="009C5252" w:rsidP="005F429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64" w:lineRule="auto"/>
        <w:jc w:val="both"/>
        <w:rPr>
          <w:rFonts w:ascii="Arial" w:eastAsia="Times New Roman" w:hAnsi="Arial" w:cs="Arial"/>
          <w:b/>
          <w:color w:val="000000"/>
          <w:sz w:val="30"/>
          <w:szCs w:val="30"/>
          <w:u w:val="single"/>
        </w:rPr>
      </w:pPr>
      <w:r w:rsidRPr="005F4296">
        <w:rPr>
          <w:rFonts w:ascii="Arial" w:eastAsia="Times New Roman" w:hAnsi="Arial" w:cs="Arial"/>
          <w:b/>
          <w:color w:val="000000"/>
          <w:sz w:val="30"/>
          <w:szCs w:val="30"/>
        </w:rPr>
        <w:tab/>
      </w:r>
      <w:r w:rsidRPr="005F4296">
        <w:rPr>
          <w:rFonts w:ascii="Arial" w:eastAsia="Times New Roman" w:hAnsi="Arial" w:cs="Arial"/>
          <w:b/>
          <w:color w:val="000000"/>
          <w:sz w:val="30"/>
          <w:szCs w:val="30"/>
          <w:u w:val="single"/>
        </w:rPr>
        <w:t>Проблемы ГГЮП</w:t>
      </w:r>
    </w:p>
    <w:p w14:paraId="0000001E" w14:textId="77777777" w:rsidR="001A6DC8" w:rsidRPr="005F4296" w:rsidRDefault="009C5252" w:rsidP="005F4296">
      <w:pPr>
        <w:spacing w:after="120" w:line="264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Отдельно нужно 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>отметить, что требуют незамедлительного решения вопросы, связанные с оказанием гарантированной государством юридической помощи (ГГЮП).</w:t>
      </w:r>
    </w:p>
    <w:p w14:paraId="0000001F" w14:textId="77777777" w:rsidR="001A6DC8" w:rsidRPr="005F4296" w:rsidRDefault="009C5252" w:rsidP="005F4296">
      <w:pPr>
        <w:spacing w:after="120" w:line="264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F4296">
        <w:rPr>
          <w:rFonts w:ascii="Arial" w:eastAsia="Times New Roman" w:hAnsi="Arial" w:cs="Arial"/>
          <w:color w:val="000000"/>
          <w:sz w:val="30"/>
          <w:szCs w:val="30"/>
        </w:rPr>
        <w:t>ГГЮП предоставляется социально-уязвимым слоям населения и в определенных случаях всем лицам, нуждающимся в ней, на беспла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>тной основе.</w:t>
      </w:r>
    </w:p>
    <w:p w14:paraId="00000020" w14:textId="5EFC6BD7" w:rsidR="001A6DC8" w:rsidRPr="005F4296" w:rsidRDefault="009C5252" w:rsidP="005F4296">
      <w:pPr>
        <w:spacing w:after="120" w:line="264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F4296">
        <w:rPr>
          <w:rFonts w:ascii="Arial" w:eastAsia="Times New Roman" w:hAnsi="Arial" w:cs="Arial"/>
          <w:color w:val="000000"/>
          <w:sz w:val="30"/>
          <w:szCs w:val="30"/>
        </w:rPr>
        <w:t>На данный момент размер оплаты труда адвоката определяет его процесс</w:t>
      </w:r>
      <w:r w:rsidR="00372379">
        <w:rPr>
          <w:rFonts w:ascii="Arial" w:eastAsia="Times New Roman" w:hAnsi="Arial" w:cs="Arial"/>
          <w:color w:val="000000"/>
          <w:sz w:val="30"/>
          <w:szCs w:val="30"/>
        </w:rPr>
        <w:t>уальный оппонент – следователь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 либо судья. Полагаем, необходимо вывести адвокатов, оказывающих ГГЮП, из-под такого влияния. Не должен оппонент защиты определять количество з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атраченного адвокатом времени и размер оплаты его труда. </w:t>
      </w:r>
    </w:p>
    <w:p w14:paraId="00000021" w14:textId="77777777" w:rsidR="001A6DC8" w:rsidRPr="005F4296" w:rsidRDefault="009C5252" w:rsidP="005F4296">
      <w:pPr>
        <w:spacing w:after="120" w:line="264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F4296">
        <w:rPr>
          <w:rFonts w:ascii="Arial" w:eastAsia="Times New Roman" w:hAnsi="Arial" w:cs="Arial"/>
          <w:color w:val="000000"/>
          <w:sz w:val="30"/>
          <w:szCs w:val="30"/>
        </w:rPr>
        <w:t>При этом объем финансирования программы ГГЮП должен быть увеличен. Сейчас адвокат в среднем ежемесячно получает 10–20 тыс. тенге за одно дело, что является абсолютно не адекватной оплатой. Считаем п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равильным, если адвокат за участие в одном деле будет получать в среднем 150 тыс. тенге. </w:t>
      </w:r>
    </w:p>
    <w:p w14:paraId="00000022" w14:textId="7A04C53E" w:rsidR="001A6DC8" w:rsidRPr="005F4296" w:rsidRDefault="009C5252" w:rsidP="005F4296">
      <w:pPr>
        <w:spacing w:after="120" w:line="264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Так, если в 2021 г. на ГГЮП было выделено 1 млрд 800 млн тенге, то для достойной оплаты труда защитников необходимо увеличение финансирования до 5 млрд тенге. </w:t>
      </w:r>
    </w:p>
    <w:p w14:paraId="00000023" w14:textId="240FC34D" w:rsidR="001A6DC8" w:rsidRDefault="009C5252" w:rsidP="005F4296">
      <w:pPr>
        <w:pBdr>
          <w:bottom w:val="single" w:sz="4" w:space="0" w:color="FFFFFF"/>
        </w:pBdr>
        <w:spacing w:after="120" w:line="264" w:lineRule="auto"/>
        <w:ind w:left="1" w:firstLine="707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Также 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>мы предлагаем отойти от поминутного учета времени, затраченного адвокатом в рамках оказания ГГЮП. Необходимо перейти на автоматический почасовой расчет, в котором время вступления адвоката в дело будет фиксировать специальная программа при входе и выходе и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з здания органов полиции либо суда. Как альтернатива может быть использовано применение «твердого тарифа» – к базовой ставке в 75% от МЗРП добавляется 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lastRenderedPageBreak/>
        <w:t xml:space="preserve">коэффициент в зависимости от </w:t>
      </w:r>
      <w:proofErr w:type="spellStart"/>
      <w:r w:rsidRPr="005F4296">
        <w:rPr>
          <w:rFonts w:ascii="Arial" w:eastAsia="Times New Roman" w:hAnsi="Arial" w:cs="Arial"/>
          <w:color w:val="000000"/>
          <w:sz w:val="30"/>
          <w:szCs w:val="30"/>
        </w:rPr>
        <w:t>эпизодности</w:t>
      </w:r>
      <w:proofErr w:type="spellEnd"/>
      <w:r w:rsidRPr="005F4296">
        <w:rPr>
          <w:rFonts w:ascii="Arial" w:eastAsia="Times New Roman" w:hAnsi="Arial" w:cs="Arial"/>
          <w:color w:val="000000"/>
          <w:sz w:val="30"/>
          <w:szCs w:val="30"/>
        </w:rPr>
        <w:t>, числа подзащитных и пр.</w:t>
      </w:r>
    </w:p>
    <w:p w14:paraId="0BC42A7B" w14:textId="3B46AD9E" w:rsidR="00372379" w:rsidRPr="005F4296" w:rsidRDefault="00372379" w:rsidP="005F4296">
      <w:pPr>
        <w:pBdr>
          <w:bottom w:val="single" w:sz="4" w:space="0" w:color="FFFFFF"/>
        </w:pBdr>
        <w:spacing w:after="120" w:line="264" w:lineRule="auto"/>
        <w:ind w:left="1" w:firstLine="707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Просим Комиссию поддержать нас в вопросе решения проблем по ГГЮП особенно в части увеличения финансирования и тарифов. Просим внести предложения Президенту РК.</w:t>
      </w:r>
    </w:p>
    <w:p w14:paraId="00000024" w14:textId="77777777" w:rsidR="001A6DC8" w:rsidRPr="005F4296" w:rsidRDefault="009C5252" w:rsidP="005F4296">
      <w:pPr>
        <w:pBdr>
          <w:bottom w:val="single" w:sz="4" w:space="0" w:color="FFFFFF"/>
        </w:pBdr>
        <w:spacing w:after="120" w:line="264" w:lineRule="auto"/>
        <w:ind w:left="1" w:firstLine="707"/>
        <w:jc w:val="both"/>
        <w:rPr>
          <w:rFonts w:ascii="Arial" w:eastAsia="Times New Roman" w:hAnsi="Arial" w:cs="Arial"/>
          <w:b/>
          <w:color w:val="000000"/>
          <w:sz w:val="30"/>
          <w:szCs w:val="30"/>
          <w:u w:val="single"/>
        </w:rPr>
      </w:pPr>
      <w:r w:rsidRPr="005F4296">
        <w:rPr>
          <w:rFonts w:ascii="Arial" w:eastAsia="Times New Roman" w:hAnsi="Arial" w:cs="Arial"/>
          <w:b/>
          <w:color w:val="000000"/>
          <w:sz w:val="30"/>
          <w:szCs w:val="30"/>
          <w:u w:val="single"/>
        </w:rPr>
        <w:t>Высокая финансовая нагрузка на адвокато</w:t>
      </w:r>
      <w:r w:rsidRPr="005F4296">
        <w:rPr>
          <w:rFonts w:ascii="Arial" w:eastAsia="Times New Roman" w:hAnsi="Arial" w:cs="Arial"/>
          <w:b/>
          <w:color w:val="000000"/>
          <w:sz w:val="30"/>
          <w:szCs w:val="30"/>
          <w:u w:val="single"/>
        </w:rPr>
        <w:t>в</w:t>
      </w:r>
    </w:p>
    <w:p w14:paraId="00000025" w14:textId="77777777" w:rsidR="001A6DC8" w:rsidRPr="005F4296" w:rsidRDefault="009C5252" w:rsidP="005F4296">
      <w:pPr>
        <w:spacing w:after="120" w:line="264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F4296">
        <w:rPr>
          <w:rFonts w:ascii="Arial" w:eastAsia="Times New Roman" w:hAnsi="Arial" w:cs="Arial"/>
          <w:color w:val="000000"/>
          <w:sz w:val="30"/>
          <w:szCs w:val="30"/>
        </w:rPr>
        <w:t>Вопросы налогообложения адвокатов также затронуты в Концепции. Существующая налоговая и социальная политика государства не учитывают специфику адвокатской деятельности. В отличие от предпринимателей на адвокатов возлагаются существенные обязательства и о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>граничения, в числе которых можно отметить следующие:</w:t>
      </w:r>
    </w:p>
    <w:p w14:paraId="00000026" w14:textId="77777777" w:rsidR="001A6DC8" w:rsidRPr="005F4296" w:rsidRDefault="009C5252" w:rsidP="005F42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адвокаты в ряде случаев обязаны осуществлять свою деятельность безвозмездно; </w:t>
      </w:r>
    </w:p>
    <w:p w14:paraId="00000027" w14:textId="77777777" w:rsidR="001A6DC8" w:rsidRPr="005F4296" w:rsidRDefault="009C5252" w:rsidP="005F42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адвокаты обязаны за свой счет постоянно повышать квалификацию; </w:t>
      </w:r>
    </w:p>
    <w:p w14:paraId="00000028" w14:textId="77777777" w:rsidR="001A6DC8" w:rsidRPr="005F4296" w:rsidRDefault="009C5252" w:rsidP="005F42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F4296">
        <w:rPr>
          <w:rFonts w:ascii="Arial" w:eastAsia="Times New Roman" w:hAnsi="Arial" w:cs="Arial"/>
          <w:color w:val="000000"/>
          <w:sz w:val="30"/>
          <w:szCs w:val="30"/>
        </w:rPr>
        <w:t>налоги адвокатов не направляются на содержание организаций и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 органов самоуправления адвокатуры. Адвокаты обязаны осуществлять ежемесячные взносы в коллегию адвокатов и несут бремя содержания своих органов управления;</w:t>
      </w:r>
    </w:p>
    <w:p w14:paraId="00000029" w14:textId="77777777" w:rsidR="001A6DC8" w:rsidRPr="005F4296" w:rsidRDefault="009C5252" w:rsidP="005F42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F4296">
        <w:rPr>
          <w:rFonts w:ascii="Arial" w:eastAsia="Times New Roman" w:hAnsi="Arial" w:cs="Arial"/>
          <w:color w:val="000000"/>
          <w:sz w:val="30"/>
          <w:szCs w:val="30"/>
        </w:rPr>
        <w:t>адвокаты в ряде случаев не имеют права отказаться от принятого поручения и обязаны оказывать помощь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 даже в случае, если не получают оплату от клиента.</w:t>
      </w:r>
    </w:p>
    <w:p w14:paraId="0000002A" w14:textId="77777777" w:rsidR="001A6DC8" w:rsidRPr="005F4296" w:rsidRDefault="009C5252" w:rsidP="005F4296">
      <w:pPr>
        <w:spacing w:after="120" w:line="264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При этом адвокатская деятельность является такой же инициативной и подвержена таким же рискам, как и деятельность предпринимателей. </w:t>
      </w:r>
    </w:p>
    <w:p w14:paraId="0000002B" w14:textId="77777777" w:rsidR="001A6DC8" w:rsidRPr="005F4296" w:rsidRDefault="009C5252" w:rsidP="005F4296">
      <w:pPr>
        <w:spacing w:after="120" w:line="264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Для решения данных проблем адвокаты должны получить право использовать 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>специальные налоговые режимы, которые предусмотрены для субъектов малого бизнеса («упрощенный режим»). Кроме того, адвокатам, применяющим общеустановленный налоговый режим, важно предоставить право вычитать из налогооблагаемого дохода все расходы, связанны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>е с осуществлением адвокатской деятельности.</w:t>
      </w:r>
    </w:p>
    <w:p w14:paraId="0000002C" w14:textId="77777777" w:rsidR="001A6DC8" w:rsidRPr="005F4296" w:rsidRDefault="009C5252" w:rsidP="005F4296">
      <w:pPr>
        <w:spacing w:after="120" w:line="264" w:lineRule="auto"/>
        <w:ind w:firstLine="567"/>
        <w:jc w:val="both"/>
        <w:rPr>
          <w:rFonts w:ascii="Arial" w:eastAsia="Times New Roman" w:hAnsi="Arial" w:cs="Arial"/>
          <w:b/>
          <w:color w:val="000000"/>
          <w:sz w:val="30"/>
          <w:szCs w:val="30"/>
          <w:u w:val="single"/>
        </w:rPr>
      </w:pPr>
      <w:r w:rsidRPr="005F4296">
        <w:rPr>
          <w:rFonts w:ascii="Arial" w:eastAsia="Times New Roman" w:hAnsi="Arial" w:cs="Arial"/>
          <w:b/>
          <w:color w:val="000000"/>
          <w:sz w:val="30"/>
          <w:szCs w:val="30"/>
          <w:u w:val="single"/>
        </w:rPr>
        <w:t>Допуск и выход из профессии</w:t>
      </w:r>
    </w:p>
    <w:p w14:paraId="0000002D" w14:textId="77777777" w:rsidR="001A6DC8" w:rsidRPr="005F4296" w:rsidRDefault="009C5252" w:rsidP="005F4296">
      <w:pPr>
        <w:spacing w:after="120" w:line="264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F4296">
        <w:rPr>
          <w:rFonts w:ascii="Arial" w:eastAsia="Times New Roman" w:hAnsi="Arial" w:cs="Arial"/>
          <w:color w:val="000000"/>
          <w:sz w:val="30"/>
          <w:szCs w:val="30"/>
        </w:rPr>
        <w:lastRenderedPageBreak/>
        <w:t>Выдача лицензии на занятие адвокатской деятельностью осуществляется Министерством юстиции после успешного прохождения кандидатом аттестации. При этом персональный состав Аттестационно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й комиссии и ее регламент утверждается Министерством, в состав комиссии входят только 3 адвоката (всего – 7 членов), экзамен проводится при Министерстве, не проверяются ни морально-деловые качества кандидата, ни его репутация. </w:t>
      </w:r>
    </w:p>
    <w:p w14:paraId="0000002E" w14:textId="77777777" w:rsidR="001A6DC8" w:rsidRPr="005F4296" w:rsidRDefault="009C5252" w:rsidP="005F4296">
      <w:pPr>
        <w:spacing w:after="120" w:line="264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F4296">
        <w:rPr>
          <w:rFonts w:ascii="Arial" w:eastAsia="Times New Roman" w:hAnsi="Arial" w:cs="Arial"/>
          <w:color w:val="000000"/>
          <w:sz w:val="30"/>
          <w:szCs w:val="30"/>
        </w:rPr>
        <w:t>Мы считаем, что проведение с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>ледующих реформ положительно скажется на качестве оказываемой юридической помощи:</w:t>
      </w:r>
    </w:p>
    <w:p w14:paraId="0000002F" w14:textId="77777777" w:rsidR="001A6DC8" w:rsidRPr="005F4296" w:rsidRDefault="009C5252" w:rsidP="005F4296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F4296">
        <w:rPr>
          <w:rFonts w:ascii="Arial" w:eastAsia="Times New Roman" w:hAnsi="Arial" w:cs="Arial"/>
          <w:color w:val="000000"/>
          <w:sz w:val="30"/>
          <w:szCs w:val="30"/>
        </w:rPr>
        <w:t>1. Проведение компьютерного тестирования (первый этап аттестации) закрепить за Министерством юстиции, при этом использовать ресурсы Агентства по делам государственной службы.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 Тестирование проводить на базе тестов, подготовленных Республиканской коллегией адвокатов. </w:t>
      </w:r>
    </w:p>
    <w:p w14:paraId="00000030" w14:textId="3831F768" w:rsidR="001A6DC8" w:rsidRPr="005F4296" w:rsidRDefault="009C5252" w:rsidP="005F4296">
      <w:pPr>
        <w:spacing w:after="120" w:line="264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F4296">
        <w:rPr>
          <w:rFonts w:ascii="Arial" w:eastAsia="Times New Roman" w:hAnsi="Arial" w:cs="Arial"/>
          <w:color w:val="000000"/>
          <w:sz w:val="30"/>
          <w:szCs w:val="30"/>
        </w:rPr>
        <w:t>2. Заменить второй этап тестирования с практического задания на собеседование, включающее проверку поведенческих индикаторов. Закрепить проведение собеседования за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 Аттестационной комиссией. При этом определить, что больша</w:t>
      </w:r>
      <w:r>
        <w:rPr>
          <w:rFonts w:ascii="Arial" w:eastAsia="Times New Roman" w:hAnsi="Arial" w:cs="Arial"/>
          <w:color w:val="000000"/>
          <w:sz w:val="30"/>
          <w:szCs w:val="30"/>
        </w:rPr>
        <w:t>я часть Комиссии – это адвокаты, председатель комиссии - адвокат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14:paraId="00000031" w14:textId="77777777" w:rsidR="001A6DC8" w:rsidRPr="005F4296" w:rsidRDefault="009C5252" w:rsidP="005F4296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Кроме того, важным шагом будет принятие мер, согласно которым лицензии адвокатов не отзывались бы без рассмотрения вопросов о дисциплинарной ответственности на заседаниях дисциплинарной комиссии адвокатов. </w:t>
      </w:r>
    </w:p>
    <w:p w14:paraId="00000032" w14:textId="681519A9" w:rsidR="001A6DC8" w:rsidRPr="005F4296" w:rsidRDefault="009C5252" w:rsidP="005F4296">
      <w:pPr>
        <w:spacing w:after="120" w:line="264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5F4296">
        <w:rPr>
          <w:rFonts w:ascii="Arial" w:eastAsia="Times New Roman" w:hAnsi="Arial" w:cs="Arial"/>
          <w:color w:val="000000"/>
          <w:sz w:val="30"/>
          <w:szCs w:val="30"/>
        </w:rPr>
        <w:t>Что касается вопросов дисциплинарного производств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а – </w:t>
      </w:r>
      <w:r w:rsidR="009D54EC" w:rsidRPr="005F4296">
        <w:rPr>
          <w:rFonts w:ascii="Arial" w:eastAsia="Times New Roman" w:hAnsi="Arial" w:cs="Arial"/>
          <w:color w:val="000000"/>
          <w:sz w:val="30"/>
          <w:szCs w:val="30"/>
        </w:rPr>
        <w:t>действующая</w:t>
      </w:r>
      <w:r w:rsidR="009D54EC">
        <w:rPr>
          <w:rFonts w:ascii="Arial" w:eastAsia="Times New Roman" w:hAnsi="Arial" w:cs="Arial"/>
          <w:color w:val="000000"/>
          <w:sz w:val="30"/>
          <w:szCs w:val="30"/>
        </w:rPr>
        <w:t xml:space="preserve"> система,</w:t>
      </w:r>
      <w:r w:rsidR="005F4296">
        <w:rPr>
          <w:rFonts w:ascii="Arial" w:eastAsia="Times New Roman" w:hAnsi="Arial" w:cs="Arial"/>
          <w:color w:val="000000"/>
          <w:sz w:val="30"/>
          <w:szCs w:val="30"/>
        </w:rPr>
        <w:t xml:space="preserve"> привлеченная </w:t>
      </w:r>
      <w:r w:rsidR="009D54EC">
        <w:rPr>
          <w:rFonts w:ascii="Arial" w:eastAsia="Times New Roman" w:hAnsi="Arial" w:cs="Arial"/>
          <w:color w:val="000000"/>
          <w:sz w:val="30"/>
          <w:szCs w:val="30"/>
        </w:rPr>
        <w:t xml:space="preserve">адвокатов к </w:t>
      </w:r>
      <w:proofErr w:type="spellStart"/>
      <w:r w:rsidR="009D54EC">
        <w:rPr>
          <w:rFonts w:ascii="Arial" w:eastAsia="Times New Roman" w:hAnsi="Arial" w:cs="Arial"/>
          <w:color w:val="000000"/>
          <w:sz w:val="30"/>
          <w:szCs w:val="30"/>
        </w:rPr>
        <w:t>дисответсвенности</w:t>
      </w:r>
      <w:proofErr w:type="spellEnd"/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демонстрирует высокую эффективность. Например, в прошлом году к 189 адвокатам были применены дисциплинарные взыскания, 10 адвокатов были исключены из коллегий. </w:t>
      </w:r>
      <w:r w:rsidR="005F4296">
        <w:rPr>
          <w:rFonts w:ascii="Arial" w:eastAsia="Times New Roman" w:hAnsi="Arial" w:cs="Arial"/>
          <w:color w:val="000000"/>
          <w:sz w:val="30"/>
          <w:szCs w:val="30"/>
        </w:rPr>
        <w:t xml:space="preserve">За первое полугодие этого </w:t>
      </w:r>
      <w:r w:rsidR="009D54EC">
        <w:rPr>
          <w:rFonts w:ascii="Arial" w:eastAsia="Times New Roman" w:hAnsi="Arial" w:cs="Arial"/>
          <w:color w:val="000000"/>
          <w:sz w:val="30"/>
          <w:szCs w:val="30"/>
        </w:rPr>
        <w:t>года уже 7</w:t>
      </w:r>
      <w:r w:rsidR="005F4296">
        <w:rPr>
          <w:rFonts w:ascii="Arial" w:eastAsia="Times New Roman" w:hAnsi="Arial" w:cs="Arial"/>
          <w:color w:val="000000"/>
          <w:sz w:val="30"/>
          <w:szCs w:val="30"/>
        </w:rPr>
        <w:t xml:space="preserve"> адвокатов исключены из нашего сообщества. </w:t>
      </w:r>
    </w:p>
    <w:p w14:paraId="00000033" w14:textId="77777777" w:rsidR="001A6DC8" w:rsidRPr="005F4296" w:rsidRDefault="009C5252" w:rsidP="005F4296">
      <w:pPr>
        <w:spacing w:after="120" w:line="264" w:lineRule="auto"/>
        <w:ind w:firstLine="567"/>
        <w:jc w:val="both"/>
        <w:rPr>
          <w:rFonts w:ascii="Arial" w:eastAsia="Times New Roman" w:hAnsi="Arial" w:cs="Arial"/>
          <w:b/>
          <w:color w:val="000000"/>
          <w:sz w:val="30"/>
          <w:szCs w:val="30"/>
          <w:u w:val="single"/>
        </w:rPr>
      </w:pPr>
      <w:r w:rsidRPr="005F4296">
        <w:rPr>
          <w:rFonts w:ascii="Arial" w:eastAsia="Times New Roman" w:hAnsi="Arial" w:cs="Arial"/>
          <w:color w:val="000000"/>
          <w:sz w:val="30"/>
          <w:szCs w:val="30"/>
        </w:rPr>
        <w:t xml:space="preserve">В долгосрочной перспективе мы предлагаем отказаться от лицензирования адвокатской деятельности Министерством юстиции. Допуск и выход из профессии должны осуществляться </w:t>
      </w:r>
      <w:r w:rsidRPr="005F4296">
        <w:rPr>
          <w:rFonts w:ascii="Arial" w:eastAsia="Times New Roman" w:hAnsi="Arial" w:cs="Arial"/>
          <w:color w:val="000000"/>
          <w:sz w:val="30"/>
          <w:szCs w:val="30"/>
        </w:rPr>
        <w:lastRenderedPageBreak/>
        <w:t>профильной организацией, как это принято в странах с передовым опытом.</w:t>
      </w:r>
    </w:p>
    <w:p w14:paraId="00000034" w14:textId="77777777" w:rsidR="001A6DC8" w:rsidRPr="005F4296" w:rsidRDefault="009C5252" w:rsidP="005F4296">
      <w:pPr>
        <w:spacing w:after="120" w:line="264" w:lineRule="auto"/>
        <w:ind w:firstLine="567"/>
        <w:jc w:val="both"/>
        <w:rPr>
          <w:rFonts w:ascii="Arial" w:eastAsia="Times New Roman" w:hAnsi="Arial" w:cs="Arial"/>
          <w:sz w:val="30"/>
          <w:szCs w:val="30"/>
        </w:rPr>
      </w:pPr>
      <w:r w:rsidRPr="005F4296">
        <w:rPr>
          <w:rFonts w:ascii="Arial" w:eastAsia="Times New Roman" w:hAnsi="Arial" w:cs="Arial"/>
          <w:b/>
          <w:sz w:val="30"/>
          <w:szCs w:val="30"/>
          <w:u w:val="single"/>
        </w:rPr>
        <w:t>От</w:t>
      </w:r>
      <w:r w:rsidRPr="005F4296">
        <w:rPr>
          <w:rFonts w:ascii="Arial" w:eastAsia="Times New Roman" w:hAnsi="Arial" w:cs="Arial"/>
          <w:b/>
          <w:sz w:val="30"/>
          <w:szCs w:val="30"/>
          <w:u w:val="single"/>
        </w:rPr>
        <w:t xml:space="preserve">сутствие равенства сторон защиты и обвинения </w:t>
      </w:r>
    </w:p>
    <w:p w14:paraId="00000035" w14:textId="2DB8E9E9" w:rsidR="001A6DC8" w:rsidRPr="005F4296" w:rsidRDefault="009C5252" w:rsidP="005F4296">
      <w:pPr>
        <w:spacing w:after="120" w:line="264" w:lineRule="auto"/>
        <w:ind w:firstLine="567"/>
        <w:jc w:val="both"/>
        <w:rPr>
          <w:rFonts w:ascii="Arial" w:eastAsia="Times New Roman" w:hAnsi="Arial" w:cs="Arial"/>
          <w:sz w:val="30"/>
          <w:szCs w:val="30"/>
        </w:rPr>
      </w:pPr>
      <w:r w:rsidRPr="005F4296">
        <w:rPr>
          <w:rFonts w:ascii="Arial" w:eastAsia="Times New Roman" w:hAnsi="Arial" w:cs="Arial"/>
          <w:sz w:val="30"/>
          <w:szCs w:val="30"/>
        </w:rPr>
        <w:t xml:space="preserve">Адвокатура и прокуратура являются равнозначными столпами правосудия. Однако на </w:t>
      </w:r>
      <w:r w:rsidR="009D54EC" w:rsidRPr="005F4296">
        <w:rPr>
          <w:rFonts w:ascii="Arial" w:eastAsia="Times New Roman" w:hAnsi="Arial" w:cs="Arial"/>
          <w:sz w:val="30"/>
          <w:szCs w:val="30"/>
        </w:rPr>
        <w:t>практике принцип</w:t>
      </w:r>
      <w:r w:rsidRPr="005F4296">
        <w:rPr>
          <w:rFonts w:ascii="Arial" w:eastAsia="Times New Roman" w:hAnsi="Arial" w:cs="Arial"/>
          <w:sz w:val="30"/>
          <w:szCs w:val="30"/>
        </w:rPr>
        <w:t xml:space="preserve"> равноправия и состязательности сторон зачастую нарушается. Особенно такие нарушения заметны на этапе досудебного р</w:t>
      </w:r>
      <w:r w:rsidRPr="005F4296">
        <w:rPr>
          <w:rFonts w:ascii="Arial" w:eastAsia="Times New Roman" w:hAnsi="Arial" w:cs="Arial"/>
          <w:sz w:val="30"/>
          <w:szCs w:val="30"/>
        </w:rPr>
        <w:t xml:space="preserve">асследования, когда сторона защиты объективно имеет меньше возможностей для отстаивания своих интересов. </w:t>
      </w:r>
    </w:p>
    <w:p w14:paraId="00000036" w14:textId="77777777" w:rsidR="001A6DC8" w:rsidRPr="005F4296" w:rsidRDefault="009C5252" w:rsidP="005F4296">
      <w:pPr>
        <w:spacing w:after="120" w:line="264" w:lineRule="auto"/>
        <w:ind w:firstLine="567"/>
        <w:jc w:val="both"/>
        <w:rPr>
          <w:rFonts w:ascii="Arial" w:eastAsia="Times New Roman" w:hAnsi="Arial" w:cs="Arial"/>
          <w:sz w:val="30"/>
          <w:szCs w:val="30"/>
        </w:rPr>
      </w:pPr>
      <w:r w:rsidRPr="005F4296">
        <w:rPr>
          <w:rFonts w:ascii="Arial" w:eastAsia="Times New Roman" w:hAnsi="Arial" w:cs="Arial"/>
          <w:sz w:val="30"/>
          <w:szCs w:val="30"/>
        </w:rPr>
        <w:t>Конституция чётко закрепляет статус прокуратуры, чему посвящена отдельная статья. При этом компетенция, организация и порядок деятельности прокуратуры</w:t>
      </w:r>
      <w:r w:rsidRPr="005F4296">
        <w:rPr>
          <w:rFonts w:ascii="Arial" w:eastAsia="Times New Roman" w:hAnsi="Arial" w:cs="Arial"/>
          <w:sz w:val="30"/>
          <w:szCs w:val="30"/>
        </w:rPr>
        <w:t xml:space="preserve"> определяются конституционным законом. </w:t>
      </w:r>
    </w:p>
    <w:p w14:paraId="00000037" w14:textId="77777777" w:rsidR="001A6DC8" w:rsidRPr="005F4296" w:rsidRDefault="009C5252" w:rsidP="005F4296">
      <w:pPr>
        <w:spacing w:after="120" w:line="264" w:lineRule="auto"/>
        <w:ind w:firstLine="567"/>
        <w:jc w:val="both"/>
        <w:rPr>
          <w:rFonts w:ascii="Arial" w:eastAsia="Times New Roman" w:hAnsi="Arial" w:cs="Arial"/>
          <w:sz w:val="30"/>
          <w:szCs w:val="30"/>
        </w:rPr>
      </w:pPr>
      <w:r w:rsidRPr="005F4296">
        <w:rPr>
          <w:rFonts w:ascii="Arial" w:eastAsia="Times New Roman" w:hAnsi="Arial" w:cs="Arial"/>
          <w:sz w:val="30"/>
          <w:szCs w:val="30"/>
        </w:rPr>
        <w:t xml:space="preserve">Адвокат же упоминается в Конституции единожды в разрезе права пользоваться его помощью задержанным, арестованным, обвиняемым. </w:t>
      </w:r>
    </w:p>
    <w:p w14:paraId="00000038" w14:textId="77777777" w:rsidR="001A6DC8" w:rsidRPr="005F4296" w:rsidRDefault="009C5252" w:rsidP="005F4296">
      <w:pPr>
        <w:spacing w:after="120" w:line="264" w:lineRule="auto"/>
        <w:ind w:firstLine="567"/>
        <w:jc w:val="both"/>
        <w:rPr>
          <w:rFonts w:ascii="Arial" w:eastAsia="Times New Roman" w:hAnsi="Arial" w:cs="Arial"/>
          <w:sz w:val="30"/>
          <w:szCs w:val="30"/>
        </w:rPr>
      </w:pPr>
      <w:r w:rsidRPr="005F4296">
        <w:rPr>
          <w:rFonts w:ascii="Arial" w:eastAsia="Times New Roman" w:hAnsi="Arial" w:cs="Arial"/>
          <w:sz w:val="30"/>
          <w:szCs w:val="30"/>
        </w:rPr>
        <w:t>Считаем, что для соблюдения принципа равноправия и состязательности представляется возмож</w:t>
      </w:r>
      <w:r w:rsidRPr="005F4296">
        <w:rPr>
          <w:rFonts w:ascii="Arial" w:eastAsia="Times New Roman" w:hAnsi="Arial" w:cs="Arial"/>
          <w:sz w:val="30"/>
          <w:szCs w:val="30"/>
        </w:rPr>
        <w:t xml:space="preserve">ным внести в Конституцию отдельную статью, в которой будет закреплён статус адвокатуры, по аналогии с прокуратурой. </w:t>
      </w:r>
    </w:p>
    <w:p w14:paraId="0A0E3695" w14:textId="77777777" w:rsidR="00852EA2" w:rsidRPr="00852EA2" w:rsidRDefault="00852EA2" w:rsidP="00852EA2">
      <w:pPr>
        <w:spacing w:after="120" w:line="264" w:lineRule="auto"/>
        <w:ind w:firstLine="567"/>
        <w:jc w:val="both"/>
        <w:rPr>
          <w:rFonts w:ascii="Arial" w:eastAsia="Times New Roman" w:hAnsi="Arial" w:cs="Arial"/>
          <w:sz w:val="30"/>
          <w:szCs w:val="30"/>
          <w:lang w:val="kk-KZ"/>
        </w:rPr>
      </w:pPr>
      <w:r w:rsidRPr="00852EA2">
        <w:rPr>
          <w:rFonts w:ascii="Arial" w:eastAsia="Times New Roman" w:hAnsi="Arial" w:cs="Arial"/>
          <w:sz w:val="30"/>
          <w:szCs w:val="30"/>
          <w:lang w:val="kk-KZ"/>
        </w:rPr>
        <w:t>Қорытындылай келе, біз Адвокатураны дамыту тұжырымдамасында белгіленген нақты бағытта жұмыстарды жүзеге асырудамыз деп айтқым келеді. Мақсаттарға қол жеткізуге тиісті органдарымыз бар. Біздің түпкі мақсатымыз – адвокатурадағы сапалы өзгерістер.</w:t>
      </w:r>
    </w:p>
    <w:p w14:paraId="11346915" w14:textId="5E50AF6B" w:rsidR="009D54EC" w:rsidRPr="00861193" w:rsidRDefault="00852EA2" w:rsidP="00852EA2">
      <w:pPr>
        <w:spacing w:after="120" w:line="264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val="kk-KZ"/>
        </w:rPr>
      </w:pPr>
      <w:r w:rsidRPr="00852EA2">
        <w:rPr>
          <w:rFonts w:ascii="Arial" w:eastAsia="Times New Roman" w:hAnsi="Arial" w:cs="Arial"/>
          <w:sz w:val="30"/>
          <w:szCs w:val="30"/>
          <w:lang w:val="kk-KZ"/>
        </w:rPr>
        <w:t>Мұндай реформалар адам құқықтары мен мүдделерін қорғаудың лайықты деңгейін қамтамасыз етеді деп сенемін.</w:t>
      </w:r>
    </w:p>
    <w:p w14:paraId="7117323F" w14:textId="1F3E173F" w:rsidR="00852EA2" w:rsidRPr="00861193" w:rsidRDefault="009C5252" w:rsidP="005F4296">
      <w:pPr>
        <w:spacing w:after="120" w:line="264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val="kk-KZ"/>
        </w:rPr>
        <w:t>Просим Комиссию по правам человека внести предложения Президенту РК по решению проблем адвокатов.</w:t>
      </w:r>
    </w:p>
    <w:p w14:paraId="0000003A" w14:textId="58668C0A" w:rsidR="001A6DC8" w:rsidRPr="00852EA2" w:rsidRDefault="009D54EC" w:rsidP="005F4296">
      <w:pPr>
        <w:spacing w:after="120" w:line="264" w:lineRule="auto"/>
        <w:ind w:firstLine="567"/>
        <w:jc w:val="both"/>
        <w:rPr>
          <w:rFonts w:ascii="Arial" w:eastAsia="Times New Roman" w:hAnsi="Arial" w:cs="Arial"/>
          <w:sz w:val="30"/>
          <w:szCs w:val="30"/>
        </w:rPr>
      </w:pPr>
      <w:r w:rsidRPr="00852EA2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Рахмет! </w:t>
      </w:r>
      <w:r w:rsidRPr="00852EA2">
        <w:rPr>
          <w:rFonts w:ascii="Arial" w:eastAsia="Times New Roman" w:hAnsi="Arial" w:cs="Arial"/>
          <w:sz w:val="30"/>
          <w:szCs w:val="30"/>
        </w:rPr>
        <w:t xml:space="preserve"> </w:t>
      </w:r>
    </w:p>
    <w:sectPr w:rsidR="001A6DC8" w:rsidRPr="00852EA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82158"/>
    <w:multiLevelType w:val="multilevel"/>
    <w:tmpl w:val="EC7608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55D04"/>
    <w:multiLevelType w:val="multilevel"/>
    <w:tmpl w:val="37A07B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C8"/>
    <w:rsid w:val="001A6DC8"/>
    <w:rsid w:val="00275764"/>
    <w:rsid w:val="0034518D"/>
    <w:rsid w:val="00372379"/>
    <w:rsid w:val="005F4296"/>
    <w:rsid w:val="007B6F3E"/>
    <w:rsid w:val="00852EA2"/>
    <w:rsid w:val="00861193"/>
    <w:rsid w:val="00923925"/>
    <w:rsid w:val="009C5252"/>
    <w:rsid w:val="009D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C3CCA"/>
  <w15:docId w15:val="{AE461F4F-3D1F-450F-A541-52211174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cp:lastPrinted>2022-09-29T08:10:00Z</cp:lastPrinted>
  <dcterms:created xsi:type="dcterms:W3CDTF">2022-09-29T07:26:00Z</dcterms:created>
  <dcterms:modified xsi:type="dcterms:W3CDTF">2022-09-29T10:26:00Z</dcterms:modified>
</cp:coreProperties>
</file>