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03B4" w14:textId="1D03948E" w:rsidR="00A424D9" w:rsidRDefault="00A424D9" w:rsidP="00A424D9">
      <w:pPr>
        <w:rPr>
          <w:rFonts w:asciiTheme="majorBidi" w:hAnsiTheme="majorBidi" w:cstheme="majorBidi"/>
          <w:b/>
          <w:bCs/>
          <w:sz w:val="28"/>
          <w:szCs w:val="28"/>
          <w:lang w:val="ru-KZ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KZ"/>
        </w:rPr>
        <w:t>С</w:t>
      </w:r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айлауалды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бағдарламаны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іске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асыру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жөнінде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 xml:space="preserve"> </w:t>
      </w:r>
    </w:p>
    <w:p w14:paraId="44C29868" w14:textId="66AF8A21" w:rsidR="00A424D9" w:rsidRPr="00A424D9" w:rsidRDefault="00A424D9" w:rsidP="00A424D9">
      <w:pPr>
        <w:rPr>
          <w:rFonts w:asciiTheme="majorBidi" w:hAnsiTheme="majorBidi" w:cstheme="majorBidi"/>
          <w:sz w:val="28"/>
          <w:szCs w:val="28"/>
          <w:lang w:val="ru-KZ"/>
        </w:rPr>
      </w:pPr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ЖОЛ КАРТАСЫ</w:t>
      </w:r>
      <w:r w:rsidRPr="00A424D9">
        <w:rPr>
          <w:rFonts w:asciiTheme="majorBidi" w:hAnsiTheme="majorBidi" w:cstheme="majorBidi"/>
          <w:sz w:val="28"/>
          <w:szCs w:val="28"/>
          <w:lang w:val="ru-KZ"/>
        </w:rPr>
        <w:br/>
      </w:r>
    </w:p>
    <w:p w14:paraId="511EC35B" w14:textId="77777777" w:rsidR="00A424D9" w:rsidRDefault="00A424D9" w:rsidP="00A424D9">
      <w:pPr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Бағдарламаның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негізгі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бағыттары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:</w:t>
      </w:r>
    </w:p>
    <w:p w14:paraId="785DA286" w14:textId="3AA87548" w:rsidR="00A424D9" w:rsidRPr="00A424D9" w:rsidRDefault="00A424D9" w:rsidP="00A424D9">
      <w:pPr>
        <w:ind w:firstLine="720"/>
        <w:jc w:val="both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Бағдарлама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адвокатура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мәртебесін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Конституциялық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деңгейде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бекіту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KZ"/>
        </w:rPr>
        <w:t>Құқықтық</w:t>
      </w:r>
      <w:proofErr w:type="spellEnd"/>
      <w:r>
        <w:rPr>
          <w:rFonts w:asciiTheme="majorBidi" w:hAnsiTheme="majorBidi" w:cstheme="majorBidi"/>
          <w:sz w:val="28"/>
          <w:szCs w:val="28"/>
          <w:lang w:val="ru-KZ"/>
        </w:rPr>
        <w:t xml:space="preserve"> акт</w:t>
      </w:r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жобаларын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міндетті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түрде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Республикалық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адвокаттар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алқасының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(РАА)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қорытындысымен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келісудің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ерекше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тәртібін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енгізу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шағымдарды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алдын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ала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қарау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рәсімін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қалыптастыру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Қылмыстық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кодекстің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435-бабын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нақтылау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азаматтық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экономикалық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істерде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«</w:t>
      </w:r>
      <w:proofErr w:type="spellStart"/>
      <w:r>
        <w:rPr>
          <w:rFonts w:asciiTheme="majorBidi" w:hAnsiTheme="majorBidi" w:cstheme="majorBidi"/>
          <w:sz w:val="28"/>
          <w:szCs w:val="28"/>
          <w:lang w:val="ru-KZ"/>
        </w:rPr>
        <w:t>жеңіс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сыйақы</w:t>
      </w:r>
      <w:r>
        <w:rPr>
          <w:rFonts w:asciiTheme="majorBidi" w:hAnsiTheme="majorBidi" w:cstheme="majorBidi"/>
          <w:sz w:val="28"/>
          <w:szCs w:val="28"/>
          <w:lang w:val="ru-KZ"/>
        </w:rPr>
        <w:t>сы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» (гонорар успеха)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институтын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енгізу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KZ"/>
        </w:rPr>
        <w:t>Төралқа</w:t>
      </w:r>
      <w:r w:rsidRPr="00A424D9">
        <w:rPr>
          <w:rFonts w:asciiTheme="majorBidi" w:hAnsiTheme="majorBidi" w:cstheme="majorBidi"/>
          <w:sz w:val="28"/>
          <w:szCs w:val="28"/>
          <w:lang w:val="ru-KZ"/>
        </w:rPr>
        <w:t>дағы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өкілдік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тәртібін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қайта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қарау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адвокаттық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қызметке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кіру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талаптарын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жетілдіру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блоктарын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қамтиды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2CF83B7F" w14:textId="77777777" w:rsidR="00A424D9" w:rsidRDefault="00A424D9" w:rsidP="00A424D9">
      <w:pPr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Іске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асыру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қағидаты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:</w:t>
      </w:r>
    </w:p>
    <w:p w14:paraId="484A7326" w14:textId="77777777" w:rsidR="00A424D9" w:rsidRDefault="00A424D9" w:rsidP="00A424D9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Бағдарламаны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іске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асыру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РАА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құзыреті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шегінде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кезең-кезеңімен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жүргізіледі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3EE5E474" w14:textId="77777777" w:rsidR="00A424D9" w:rsidRDefault="00A424D9" w:rsidP="00A424D9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Әуелі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бағыт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бойынша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аналитикалық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негіздемелер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жобалық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тұжырымдар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әзірленеді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105BED7C" w14:textId="7660AAA5" w:rsidR="00A424D9" w:rsidRDefault="00A424D9" w:rsidP="00A424D9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Одан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кейін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бұл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ұсыныстар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KZ"/>
        </w:rPr>
        <w:t xml:space="preserve">РАА </w:t>
      </w:r>
      <w:proofErr w:type="spellStart"/>
      <w:r>
        <w:rPr>
          <w:rFonts w:asciiTheme="majorBidi" w:hAnsiTheme="majorBidi" w:cstheme="majorBidi"/>
          <w:sz w:val="28"/>
          <w:szCs w:val="28"/>
          <w:lang w:val="ru-KZ"/>
        </w:rPr>
        <w:t>Төралқасы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немесе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Конференция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деңгейінде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келісіліп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мақұлданады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5F121717" w14:textId="341A5E58" w:rsidR="008E5325" w:rsidRDefault="00A424D9" w:rsidP="008E5325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Мақұлданған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соң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Әділет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министрлігімен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Үкіметпен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Президент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Әкімшілігімен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Мәжіліс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Сенат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комитеттерімен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өзара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іс-қимылдың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нысаналы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жоспары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түзіледі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.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Оған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депутаттармен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топтарының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мүшелерімен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сарапшылармен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ғылыми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қауымдастықпен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мазмұнды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кеңесулер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енеді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.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Бұл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үдеріс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дипломатия мен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дәлелге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негізделген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келіссөз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мәдениетіне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сүйенеді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29EBA125" w14:textId="77777777" w:rsidR="008E5325" w:rsidRDefault="00A424D9" w:rsidP="008E5325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бағытқа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жауаптылар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бекітіледі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мерзім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есептілік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қатаң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үйлестіріледі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16C32BA9" w14:textId="6F6A9A1D" w:rsidR="00A424D9" w:rsidRPr="00A424D9" w:rsidRDefault="00A424D9" w:rsidP="008E5325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Төрағаның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рөлі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r w:rsidR="008E5325">
        <w:rPr>
          <w:rFonts w:asciiTheme="majorBidi" w:hAnsiTheme="majorBidi" w:cstheme="majorBidi"/>
          <w:sz w:val="28"/>
          <w:szCs w:val="28"/>
          <w:lang w:val="ru-KZ"/>
        </w:rPr>
        <w:t>-</w:t>
      </w:r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барлық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бағыттардың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толық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циклін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жеке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үйлестіру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бақылау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.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Төраға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="008E5325">
        <w:rPr>
          <w:rFonts w:asciiTheme="majorBidi" w:hAnsiTheme="majorBidi" w:cstheme="majorBidi"/>
          <w:sz w:val="28"/>
          <w:szCs w:val="28"/>
          <w:lang w:val="ru-KZ"/>
        </w:rPr>
        <w:t>Төралқа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мүшелері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тәжірибелі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адвокаттар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қатарынан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команда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жасақтап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тақырыптар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бойынша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жауап</w:t>
      </w:r>
      <w:r w:rsidR="008E5325">
        <w:rPr>
          <w:rFonts w:asciiTheme="majorBidi" w:hAnsiTheme="majorBidi" w:cstheme="majorBidi"/>
          <w:sz w:val="28"/>
          <w:szCs w:val="28"/>
          <w:lang w:val="ru-KZ"/>
        </w:rPr>
        <w:t>ты</w:t>
      </w:r>
      <w:proofErr w:type="spellEnd"/>
      <w:r w:rsidR="008E5325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="008E5325">
        <w:rPr>
          <w:rFonts w:asciiTheme="majorBidi" w:hAnsiTheme="majorBidi" w:cstheme="majorBidi"/>
          <w:sz w:val="28"/>
          <w:szCs w:val="28"/>
          <w:lang w:val="ru-KZ"/>
        </w:rPr>
        <w:t>тұлғаларды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="008E5325">
        <w:rPr>
          <w:rFonts w:asciiTheme="majorBidi" w:hAnsiTheme="majorBidi" w:cstheme="majorBidi"/>
          <w:sz w:val="28"/>
          <w:szCs w:val="28"/>
          <w:lang w:val="ru-KZ"/>
        </w:rPr>
        <w:t>айқындайды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жол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карталарын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мерзімдерді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бекітеді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аналитикалық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жазбалар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жобалық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формулировкалардың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дайындалуын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қамтамасыз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етеді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472E4279" w14:textId="77777777" w:rsidR="008E5325" w:rsidRDefault="00A424D9" w:rsidP="008E5325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Осыдан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кейін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Төраға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келіссөздер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процесін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ұйымдастырып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өзі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басшылық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етеді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: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мемлекеттік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органдармен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кездесулерін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хат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алмасуды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Мәжіліс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пен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Сенаттың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профильдік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комитеттерімен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диалогты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Әділет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министрлігі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Үкімет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Президент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Әкімшілігімен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lastRenderedPageBreak/>
        <w:t>консультацияларды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заңнама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институттары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ғылыми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қауымдастықпен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r w:rsidR="008E5325">
        <w:rPr>
          <w:rFonts w:asciiTheme="majorBidi" w:hAnsiTheme="majorBidi" w:cstheme="majorBidi"/>
          <w:sz w:val="28"/>
          <w:szCs w:val="28"/>
          <w:lang w:val="ru-KZ"/>
        </w:rPr>
        <w:t>диалог</w:t>
      </w:r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өткізеді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2A73F2D1" w14:textId="77777777" w:rsidR="008E5325" w:rsidRDefault="00A424D9" w:rsidP="008E5325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Сонымен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қатар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аймақтардың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қатысуымен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дөңгелек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үстелдер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Төралқаның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ақпараттық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брифингтері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депутаттар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сарапшылармен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жеке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кездесулер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топтарындағы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ұжымдық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келісімдер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жүргізіледі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2A833B02" w14:textId="3D3703C8" w:rsidR="00A424D9" w:rsidRPr="00A424D9" w:rsidRDefault="00A424D9" w:rsidP="008E5325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кезеңде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Төраға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ұстанымдарды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хаттамалайды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РАА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органдарында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соңғы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нұсқаларды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келіседі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бекітілген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құжаттарға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қол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қойып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оларды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нәтиже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алынғанша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жеке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бақылауда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ұстайды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077B957F" w14:textId="1A4297C5" w:rsidR="00A424D9" w:rsidRPr="00A424D9" w:rsidRDefault="00A424D9" w:rsidP="008E5325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Мұндай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тәсіл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бірыңғай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жауапкершілік</w:t>
      </w:r>
      <w:r w:rsidR="008E5325">
        <w:rPr>
          <w:rFonts w:asciiTheme="majorBidi" w:hAnsiTheme="majorBidi" w:cstheme="majorBidi"/>
          <w:sz w:val="28"/>
          <w:szCs w:val="28"/>
          <w:lang w:val="ru-KZ"/>
        </w:rPr>
        <w:t>ті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қалыптастыруға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келіссөз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қарқынын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тұрақты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ұстауға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серіктестердің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реакциясына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қарай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тактиканы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жедел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түзетуге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мүмкіндік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береді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41B43FC0" w14:textId="77777777" w:rsidR="008E5325" w:rsidRDefault="00A424D9" w:rsidP="00A424D9">
      <w:pPr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>Ресурстық</w:t>
      </w:r>
      <w:proofErr w:type="spellEnd"/>
      <w:r w:rsidRPr="00A424D9">
        <w:rPr>
          <w:rFonts w:asciiTheme="majorBidi" w:hAnsiTheme="majorBidi" w:cstheme="majorBidi"/>
          <w:b/>
          <w:bCs/>
          <w:sz w:val="28"/>
          <w:szCs w:val="28"/>
          <w:lang w:val="ru-KZ"/>
        </w:rPr>
        <w:t xml:space="preserve"> база:</w:t>
      </w:r>
    </w:p>
    <w:p w14:paraId="61EEDF8E" w14:textId="77777777" w:rsidR="008E5325" w:rsidRDefault="00A424D9" w:rsidP="008E5325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Бағдарламаны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іске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асыруда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адвокаттар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қауымдастығының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интеллектуалдық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сараптамалық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кадрлық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әлеуеті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сондай-ақ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оның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жетекші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өкілдерінің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жеке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беделі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жүйелі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түрде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пайдаланылады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2B22CD7B" w14:textId="7767DF78" w:rsidR="00A424D9" w:rsidRPr="00A424D9" w:rsidRDefault="00A424D9" w:rsidP="008E5325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Әр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бағытқа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сол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саладағы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тәжірибелі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адвокаттар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таны</w:t>
      </w:r>
      <w:r w:rsidR="008E5325">
        <w:rPr>
          <w:rFonts w:asciiTheme="majorBidi" w:hAnsiTheme="majorBidi" w:cstheme="majorBidi"/>
          <w:sz w:val="28"/>
          <w:szCs w:val="28"/>
          <w:lang w:val="ru-KZ"/>
        </w:rPr>
        <w:t>мал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ғалымдар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сарапшылар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кәсіби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беделге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ие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тұлғалар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тартылады</w:t>
      </w:r>
      <w:proofErr w:type="spellEnd"/>
      <w:r w:rsidR="008E5325">
        <w:rPr>
          <w:rFonts w:asciiTheme="majorBidi" w:hAnsiTheme="majorBidi" w:cstheme="majorBidi"/>
          <w:sz w:val="28"/>
          <w:szCs w:val="28"/>
          <w:lang w:val="ru-KZ"/>
        </w:rPr>
        <w:t xml:space="preserve">.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Олардың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міндеті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r w:rsidR="008E5325">
        <w:rPr>
          <w:rFonts w:asciiTheme="majorBidi" w:hAnsiTheme="majorBidi" w:cstheme="majorBidi"/>
          <w:sz w:val="28"/>
          <w:szCs w:val="28"/>
          <w:lang w:val="ru-KZ"/>
        </w:rPr>
        <w:t>–</w:t>
      </w:r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ұсыныстар</w:t>
      </w:r>
      <w:proofErr w:type="spellEnd"/>
      <w:r w:rsidR="008E5325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базасын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қалыптастыру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кеңестеріне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түсіндірмелік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талқылауларға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қатысу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келіссөз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позицияларын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күшейту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71319ED4" w14:textId="77777777" w:rsidR="00A424D9" w:rsidRPr="00A424D9" w:rsidRDefault="00A424D9" w:rsidP="008E5325">
      <w:pPr>
        <w:ind w:firstLine="720"/>
        <w:rPr>
          <w:rFonts w:asciiTheme="majorBidi" w:hAnsiTheme="majorBidi" w:cstheme="majorBidi"/>
          <w:sz w:val="28"/>
          <w:szCs w:val="28"/>
          <w:lang w:val="ru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Мұндай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тәсіл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адвокатураның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кәсіби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тәжірибесін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беделдік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капиталын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біріктіріп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қабылданатын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шешімдердің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сапасы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тұрақтылығын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  <w:lang w:val="ru-KZ"/>
        </w:rPr>
        <w:t>арттырады</w:t>
      </w:r>
      <w:proofErr w:type="spellEnd"/>
      <w:r w:rsidRPr="00A424D9">
        <w:rPr>
          <w:rFonts w:asciiTheme="majorBidi" w:hAnsiTheme="majorBidi" w:cstheme="majorBidi"/>
          <w:sz w:val="28"/>
          <w:szCs w:val="28"/>
          <w:lang w:val="ru-KZ"/>
        </w:rPr>
        <w:t>.</w:t>
      </w:r>
    </w:p>
    <w:p w14:paraId="205CB3A2" w14:textId="77777777" w:rsidR="00A424D9" w:rsidRPr="00A424D9" w:rsidRDefault="00A424D9" w:rsidP="00A424D9">
      <w:pPr>
        <w:pStyle w:val="ac"/>
        <w:rPr>
          <w:rFonts w:asciiTheme="majorBidi" w:hAnsiTheme="majorBidi" w:cstheme="majorBidi"/>
          <w:sz w:val="28"/>
          <w:szCs w:val="28"/>
        </w:rPr>
      </w:pP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1.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Бағыттар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бойынша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жол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картасы</w:t>
      </w:r>
      <w:proofErr w:type="spellEnd"/>
    </w:p>
    <w:p w14:paraId="1F641004" w14:textId="77777777" w:rsidR="00A424D9" w:rsidRPr="00A424D9" w:rsidRDefault="00A424D9" w:rsidP="00A424D9">
      <w:pPr>
        <w:pStyle w:val="ac"/>
        <w:rPr>
          <w:rFonts w:asciiTheme="majorBidi" w:hAnsiTheme="majorBidi" w:cstheme="majorBidi"/>
          <w:sz w:val="28"/>
          <w:szCs w:val="28"/>
        </w:rPr>
      </w:pP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2.1. Адвокатура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мәртебесін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Конституциялық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деңгейде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бекіту</w:t>
      </w:r>
      <w:proofErr w:type="spellEnd"/>
    </w:p>
    <w:p w14:paraId="5CC72BD7" w14:textId="5C9E0F5C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Мақсат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Адвокатураның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тәуелсіз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әрі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өзін-өзі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басқаратын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мәртебесін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Конституцияда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нақты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бекіту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адвокаттық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қызметке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кепілдіктер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адвокат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жұмысына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араласуға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жол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бермеу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қағидатын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енгізу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5FE9AE65" w14:textId="03FD24AD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Іске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асыру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тәртібі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A424D9">
        <w:rPr>
          <w:rFonts w:asciiTheme="majorBidi" w:hAnsiTheme="majorBidi" w:cstheme="majorBidi"/>
          <w:sz w:val="28"/>
          <w:szCs w:val="28"/>
        </w:rPr>
        <w:t xml:space="preserve">РАА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Президиумының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қарауына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мына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құжаттар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топтамасы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ұсынылады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бастаманың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құқықтық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негіздемесі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жобалық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тұжырымдамалары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тобының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құрамы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күнтізбелік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жоспар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дайындалатын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материалдар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тізімі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сыртқы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кеңесулердің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форматы.</w:t>
      </w:r>
    </w:p>
    <w:p w14:paraId="22D449FC" w14:textId="77EB088E" w:rsidR="00A424D9" w:rsidRPr="00A424D9" w:rsidRDefault="008E5325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Негізгі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шешім</w:t>
      </w:r>
      <w:r>
        <w:rPr>
          <w:rFonts w:asciiTheme="majorBidi" w:hAnsiTheme="majorBidi" w:cstheme="majorBidi"/>
          <w:sz w:val="28"/>
          <w:szCs w:val="28"/>
          <w:lang w:val="kk-KZ"/>
        </w:rPr>
        <w:t>ді</w:t>
      </w:r>
      <w:proofErr w:type="spellEnd"/>
      <w:r>
        <w:rPr>
          <w:rFonts w:asciiTheme="majorBidi" w:hAnsiTheme="majorBidi" w:cstheme="majorBidi"/>
          <w:sz w:val="28"/>
          <w:szCs w:val="28"/>
          <w:lang w:val="kk-KZ"/>
        </w:rPr>
        <w:t xml:space="preserve"> Президиум</w:t>
      </w:r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қабылдайды</w:t>
      </w:r>
      <w:proofErr w:type="spellEnd"/>
      <w:r>
        <w:rPr>
          <w:rFonts w:asciiTheme="majorBidi" w:hAnsiTheme="majorBidi" w:cstheme="majorBidi"/>
          <w:sz w:val="28"/>
          <w:szCs w:val="28"/>
          <w:lang w:val="kk-KZ"/>
        </w:rPr>
        <w:t>. Олар:</w:t>
      </w:r>
      <w:r w:rsidR="00A424D9" w:rsidRPr="00A424D9">
        <w:rPr>
          <w:rFonts w:asciiTheme="majorBidi" w:hAnsiTheme="majorBidi" w:cstheme="majorBidi"/>
          <w:sz w:val="28"/>
          <w:szCs w:val="28"/>
        </w:rPr>
        <w:br/>
        <w:t xml:space="preserve">–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мақұлдау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қайта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пысықтауға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жіберу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>;</w:t>
      </w:r>
      <w:r w:rsidR="00A424D9" w:rsidRPr="00A424D9">
        <w:rPr>
          <w:rFonts w:asciiTheme="majorBidi" w:hAnsiTheme="majorBidi" w:cstheme="majorBidi"/>
          <w:sz w:val="28"/>
          <w:szCs w:val="28"/>
        </w:rPr>
        <w:br/>
        <w:t xml:space="preserve">–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тобының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құрамын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күнтізбелік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жоспар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жауаптыларды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бекіту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>.</w:t>
      </w:r>
    </w:p>
    <w:p w14:paraId="45271499" w14:textId="77777777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</w:rPr>
        <w:lastRenderedPageBreak/>
        <w:t>Алғашқы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қарау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шешім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қабылдау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2025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жылғы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31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желтоқсаннан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кешіктірілмей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қамтамасыз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етіледі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10EF7408" w14:textId="77777777" w:rsidR="008E5325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</w:rPr>
        <w:t>Мақұлданған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жағдайда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іске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асыру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дереу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басталады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: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10–15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жұмыс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күні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ішінде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ілеспе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хаттама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ашылып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органдармен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сарап</w:t>
      </w:r>
      <w:proofErr w:type="spellEnd"/>
      <w:r w:rsidR="008E5325">
        <w:rPr>
          <w:rFonts w:asciiTheme="majorBidi" w:hAnsiTheme="majorBidi" w:cstheme="majorBidi"/>
          <w:sz w:val="28"/>
          <w:szCs w:val="28"/>
          <w:lang w:val="kk-KZ"/>
        </w:rPr>
        <w:t>шылар</w:t>
      </w:r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қауымдасты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>ғымен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сыртқы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кеңесулерге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арналған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негізгі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құжаттар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пакеті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дайындалады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074E1970" w14:textId="60A40F65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Конституциялық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норма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екі-үш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баламалы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редакция</w:t>
      </w:r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әзірленіп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әрқайсысына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құқықтық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түсіндірме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салыстырмалы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кесте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қоса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беріледі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сондай-ақ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түсіндірме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жазба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дайындалады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5A3287B9" w14:textId="1E235819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Келесі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кезеңде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органдармен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өзара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іс-қимылдың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нысаналы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жоспары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іске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асырылады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Әділет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министрлігінде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Парламенттің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салалық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комитеттерінде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Президент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Әкімшілігінде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консультациялар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өткізіледі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  <w:r w:rsidRPr="00A424D9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кездесулері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хат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алмасулар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ұйымдастырылып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келісілген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ұстанымдар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келіспеушіліктер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хаттамаланады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5F8D9A39" w14:textId="7994C2E7" w:rsidR="00A424D9" w:rsidRPr="00A424D9" w:rsidRDefault="008E5325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Б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астаманы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конституциялық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өзгерістердің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қолданыстағы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кестесіне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енгізу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Fonts w:asciiTheme="majorBidi" w:hAnsiTheme="majorBidi" w:cstheme="majorBidi"/>
          <w:sz w:val="28"/>
          <w:szCs w:val="28"/>
        </w:rPr>
        <w:t>мақсатында</w:t>
      </w:r>
      <w:proofErr w:type="spellEnd"/>
      <w:r>
        <w:rPr>
          <w:rFonts w:asciiTheme="majorBidi" w:hAnsiTheme="majorBidi" w:cstheme="majorBidi"/>
          <w:sz w:val="28"/>
          <w:szCs w:val="28"/>
          <w:lang w:val="kk-KZ"/>
        </w:rPr>
        <w:t>, а</w:t>
      </w:r>
      <w:r>
        <w:rPr>
          <w:rFonts w:asciiTheme="majorBidi" w:hAnsiTheme="majorBidi" w:cstheme="majorBidi"/>
          <w:sz w:val="28"/>
          <w:szCs w:val="28"/>
          <w:lang w:val="kk-KZ"/>
        </w:rPr>
        <w:t>йрықша</w:t>
      </w:r>
      <w:r w:rsidRPr="00A424D9">
        <w:rPr>
          <w:rFonts w:asciiTheme="majorBidi" w:hAnsiTheme="majorBidi" w:cstheme="majorBidi"/>
          <w:sz w:val="28"/>
          <w:szCs w:val="28"/>
        </w:rPr>
        <w:t xml:space="preserve"> назар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парламенттік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реформа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жөніндегі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жұмыс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тобына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аударылады</w:t>
      </w:r>
      <w:proofErr w:type="spellEnd"/>
      <w:r w:rsidR="00A424D9" w:rsidRPr="00A424D9">
        <w:rPr>
          <w:rFonts w:asciiTheme="majorBidi" w:hAnsiTheme="majorBidi" w:cstheme="majorBidi"/>
          <w:sz w:val="28"/>
          <w:szCs w:val="28"/>
        </w:rPr>
        <w:t>.</w:t>
      </w:r>
    </w:p>
    <w:p w14:paraId="79A72D83" w14:textId="77777777" w:rsidR="008E5325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Кеңесулер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аяқталған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соң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финалдық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мәтін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қайтадан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Президиумның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қарауына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шығарылады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56626AA0" w14:textId="4F89E4F6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Келісілген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ұсыныстар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уәкілетті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органдарға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заңда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белгіленген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тәртіппен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жолданады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Кәсіби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қауым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бастаманың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мәні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күтілетін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әсері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жөнінде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қысқаша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түсіндірме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жарияланады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18A167E0" w14:textId="399BE395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Төрағаның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рөлі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Төраға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барлық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кездесулер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келіссөздерді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жеке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өзі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үйлестіреді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мерзімдердің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сақталуын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бақылайды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ұсыныстардың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кезеңде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>жедел</w:t>
      </w:r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бақылауда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болуын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қамтамасыз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етеді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031AB77F" w14:textId="77777777" w:rsidR="00A424D9" w:rsidRPr="00A424D9" w:rsidRDefault="00A424D9" w:rsidP="00A424D9">
      <w:pPr>
        <w:pStyle w:val="ac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Нәтиже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көрсеткіштері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Pr="00A424D9">
        <w:rPr>
          <w:rFonts w:asciiTheme="majorBidi" w:hAnsiTheme="majorBidi" w:cstheme="majorBidi"/>
          <w:sz w:val="28"/>
          <w:szCs w:val="28"/>
        </w:rPr>
        <w:br/>
        <w:t xml:space="preserve">–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дайындалған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жолданған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ұсыныстар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мәтіндері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;</w:t>
      </w:r>
      <w:r w:rsidRPr="00A424D9">
        <w:rPr>
          <w:rFonts w:asciiTheme="majorBidi" w:hAnsiTheme="majorBidi" w:cstheme="majorBidi"/>
          <w:sz w:val="28"/>
          <w:szCs w:val="28"/>
        </w:rPr>
        <w:br/>
        <w:t xml:space="preserve">–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келісілген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жобалық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тұжырымдамалар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түсіндірмелік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материалдар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32FE42AD" w14:textId="77777777" w:rsidR="00A424D9" w:rsidRPr="00A424D9" w:rsidRDefault="00A424D9" w:rsidP="00A424D9">
      <w:pPr>
        <w:pStyle w:val="ac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Жалпы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орындалу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мерзімі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Pr="00A424D9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Аталған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блок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2026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жылғы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31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желтоқсаннан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кешіктірілмей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аяқталуы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тиіс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32E2228B" w14:textId="5B3A6F39" w:rsidR="00A424D9" w:rsidRPr="008E5325" w:rsidRDefault="008E5325" w:rsidP="00A424D9">
      <w:pPr>
        <w:pStyle w:val="ac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Style w:val="ad"/>
          <w:rFonts w:asciiTheme="majorBidi" w:eastAsiaTheme="majorEastAsia" w:hAnsiTheme="majorBidi" w:cstheme="majorBidi"/>
          <w:sz w:val="28"/>
          <w:szCs w:val="28"/>
          <w:lang w:val="kk-KZ"/>
        </w:rPr>
        <w:t xml:space="preserve">2.2. </w:t>
      </w:r>
      <w:r w:rsidR="00A424D9"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ҚА-</w:t>
      </w:r>
      <w:proofErr w:type="spellStart"/>
      <w:r w:rsidR="00A424D9"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ларды</w:t>
      </w:r>
      <w:proofErr w:type="spellEnd"/>
      <w:r w:rsidR="00A424D9"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келісудің</w:t>
      </w:r>
      <w:proofErr w:type="spellEnd"/>
      <w:r w:rsidR="00A424D9"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ерекше</w:t>
      </w:r>
      <w:proofErr w:type="spellEnd"/>
      <w:r w:rsidR="00A424D9"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="00A424D9"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тәртібі</w:t>
      </w:r>
      <w:proofErr w:type="spellEnd"/>
    </w:p>
    <w:p w14:paraId="28540A5C" w14:textId="4653CFC9" w:rsidR="00A424D9" w:rsidRPr="00A424D9" w:rsidRDefault="00A424D9" w:rsidP="00A424D9">
      <w:pPr>
        <w:pStyle w:val="ac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Мақсат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A424D9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Құқықтық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актілер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Заңға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өзгерістер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енгіз</w:t>
      </w:r>
      <w:proofErr w:type="spellEnd"/>
      <w:r w:rsidR="008E5325">
        <w:rPr>
          <w:rFonts w:asciiTheme="majorBidi" w:hAnsiTheme="majorBidi" w:cstheme="majorBidi"/>
          <w:sz w:val="28"/>
          <w:szCs w:val="28"/>
          <w:lang w:val="kk-KZ"/>
        </w:rPr>
        <w:t>у арқылы</w:t>
      </w:r>
      <w:r w:rsidRPr="00A424D9">
        <w:rPr>
          <w:rFonts w:asciiTheme="majorBidi" w:hAnsiTheme="majorBidi" w:cstheme="majorBidi"/>
          <w:sz w:val="28"/>
          <w:szCs w:val="28"/>
        </w:rPr>
        <w:t xml:space="preserve">, сот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төрелігі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адвокаттық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қызметке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қатысты</w:t>
      </w:r>
      <w:proofErr w:type="spellEnd"/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заң</w:t>
      </w:r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жобалар</w:t>
      </w:r>
      <w:proofErr w:type="spellEnd"/>
      <w:r w:rsidR="008E5325">
        <w:rPr>
          <w:rFonts w:asciiTheme="majorBidi" w:hAnsiTheme="majorBidi" w:cstheme="majorBidi"/>
          <w:sz w:val="28"/>
          <w:szCs w:val="28"/>
          <w:lang w:val="kk-KZ"/>
        </w:rPr>
        <w:t>ы</w:t>
      </w:r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lastRenderedPageBreak/>
        <w:t>Республикалық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адвокаттар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алқасының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(РАА)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қорытындысын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міндетті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талап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ретінде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бекіту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3B1E396C" w14:textId="62BECE27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Президиум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қарауына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енгізілетін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пакет: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құқықтық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негіздеме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түзетулердің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жобалық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тұжырымдары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; РАА-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қорытынды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дайындау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тәртібін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бекітетін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Регламент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жобасы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тобының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құрамы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күнтізбелік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жоспар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35E4D312" w14:textId="77777777" w:rsidR="008E5325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Президиум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шешімі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мақұлдау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не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қайта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пысықтауға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жіберу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тобының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құрамын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күнтізбелік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жоспарды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жауаптыларды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бекіту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118DC173" w14:textId="0324CD4E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</w:rPr>
        <w:t>Алғашқы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қарау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шешім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қабылдау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2026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жылдың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2-тоқсанына</w:t>
      </w:r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дейін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қамтамасыз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етіледі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06430AC2" w14:textId="6CF9CD67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Мақұлданғаннан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кейінгі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іс-қимыл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іске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асыру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дереу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басталады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: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10–15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жұмыс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күні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ішінде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ілеспе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хаттама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ашылады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базалық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құжаттар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топтамасын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әзірлеу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іске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қосылады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Түзетулер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мәтінінің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Регламенттің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келісілген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нұсқалары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түсіндірме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жазба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салыстырмалы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кесте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дайындалады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55006DDF" w14:textId="77777777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Мемлекеттік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органдармен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өзара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іс-қимылдың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нысаналы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жоспары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Pr="00A424D9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Әділет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министрлігімен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Парламенттің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профильдік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комитеттерімен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Президент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Әкімшілігімен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консультациялар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өткізу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кездесулері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хат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алмасуды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ұйымдастыру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келісілген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ұстанымдар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келіспеушіліктерді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хаттамалау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0C83E319" w14:textId="17C7E30D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Төрағаның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рөлі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Төраға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кездесулер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келіссөздерді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жеке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өзі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үйлестіреді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мерзімдерді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бақылауды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қамтамасыз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етеді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ұсыныстарды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ресми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жауап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алынғанға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дейін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барлық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кезеңде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ілеспе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сүйемелдейді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3AABFCD1" w14:textId="3B44B4A7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Нәтиже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көрсеткіштері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A424D9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Құқықтық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актілер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Заңға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түзетулер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пакетін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уәкілетті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тәртіппен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жолдау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және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қарауға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қабылдануы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нормашығармашылық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жоспарына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енгізілгенін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растау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не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Мәжіліске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тіркелуі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).</w:t>
      </w:r>
    </w:p>
    <w:p w14:paraId="730EA362" w14:textId="22EFB84F" w:rsidR="00A424D9" w:rsidRPr="00A424D9" w:rsidRDefault="00A424D9" w:rsidP="008E5325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Жалпы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орындалу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мерзімі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8E532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Аталған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блок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2026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жылғы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31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желтоқсаннан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кешіктірілмей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аяқталады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жағдайда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мақсатты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көрсеткіштер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орындалғанға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дейін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мерзімдер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ұзартылады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7F1465F4" w14:textId="269061A9" w:rsidR="00A424D9" w:rsidRPr="00A424D9" w:rsidRDefault="00A424D9" w:rsidP="00A424D9">
      <w:pPr>
        <w:pStyle w:val="ac"/>
        <w:rPr>
          <w:rFonts w:asciiTheme="majorBidi" w:hAnsiTheme="majorBidi" w:cstheme="majorBidi"/>
          <w:sz w:val="28"/>
          <w:szCs w:val="28"/>
        </w:rPr>
      </w:pP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2.3.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Қорғау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тарапынан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берілген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шағымдарды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алдын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ала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қарау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(</w:t>
      </w:r>
      <w:r w:rsidR="003971A1">
        <w:rPr>
          <w:rStyle w:val="ad"/>
          <w:rFonts w:asciiTheme="majorBidi" w:eastAsiaTheme="majorEastAsia" w:hAnsiTheme="majorBidi" w:cstheme="majorBidi"/>
          <w:sz w:val="28"/>
          <w:szCs w:val="28"/>
          <w:lang w:val="kk-KZ"/>
        </w:rPr>
        <w:t>Ә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ППК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үлгісі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бойынша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)</w:t>
      </w:r>
    </w:p>
    <w:p w14:paraId="4C985027" w14:textId="3B785F05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Мақсат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A424D9">
        <w:rPr>
          <w:rFonts w:asciiTheme="majorBidi" w:hAnsiTheme="majorBidi" w:cstheme="majorBidi"/>
          <w:sz w:val="28"/>
          <w:szCs w:val="28"/>
        </w:rPr>
        <w:t xml:space="preserve">Адвокат 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>және</w:t>
      </w:r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әрекеті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әрекетсіздігі</w:t>
      </w:r>
      <w:proofErr w:type="spellEnd"/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дауланған лауазымды тұлғаның қатысуымен</w:t>
      </w:r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тұрған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орган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лауазымды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тұлға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деңгейінде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міндетті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түрде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алдын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ала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тыңдау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өткізуді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көздейтін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жүргізу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нормасын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заңнамалық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түрде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бекіту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0A47D498" w14:textId="65BF9BB3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lastRenderedPageBreak/>
        <w:t xml:space="preserve">Президиум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қарауына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енгізілетін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пакет: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бастаманың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құқықтық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негіздемесі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норманың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жобалық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тұжырымдары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тобының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құрамы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күнтізбелік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жоспар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сыртқы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кеңесулердің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форматы.</w:t>
      </w:r>
    </w:p>
    <w:p w14:paraId="00B37854" w14:textId="7F56E2A8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Президиум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шешімі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мақұлдау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не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қайта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пысықтауға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жіберу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тобының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құрамын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күнтізбелік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жоспарды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жауаптыларды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бекіту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  <w:r w:rsidRPr="00A424D9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Алғашқы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қарау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шешім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қабылдау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2026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жылдың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2-тоқсанына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дейін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қамтамасыз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етіледі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001BEF55" w14:textId="32486341" w:rsidR="00A424D9" w:rsidRPr="003971A1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Мақұлданғаннан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кейінгі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іс-қимыл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Іске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асыру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дереу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басталады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: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10–15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жұмыс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күні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ішінде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ілеспе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хаттама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ашылып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сыртқы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кеңесулерге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арналған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негізгі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құжаттар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топтамасын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әзірлеу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басталады</w:t>
      </w:r>
      <w:proofErr w:type="spellEnd"/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Құқықтық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норманың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ілеспе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материалдардың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келісілген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нұсқалары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дайындалады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ішінде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түсіндірме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жазба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салыстырмалы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кесте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әзірленеді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4AB947ED" w14:textId="77777777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Мемлекеттік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органдармен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өзара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іс-қимылдың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нысаналы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жоспары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Pr="00A424D9">
        <w:rPr>
          <w:rFonts w:asciiTheme="majorBidi" w:hAnsiTheme="majorBidi" w:cstheme="majorBidi"/>
          <w:sz w:val="28"/>
          <w:szCs w:val="28"/>
        </w:rPr>
        <w:br/>
        <w:t xml:space="preserve">Бас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прокуратурада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Ішкі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істер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министрлігінде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ҰҚК-де,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Қаржы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мониторингі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агенттігінде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Әділет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министрлігінде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Парламенттің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салалық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комитеттерінде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Президент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Әкімшілігінде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консультациялар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өткізу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41092F57" w14:textId="128AADC5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Нәтиже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көрсеткіштері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Дайындалған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уәкілетті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органдарға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жолданған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ұсыныстар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пакеті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186A01B0" w14:textId="76D21E25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Жалпы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орындалу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мерзімі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Аталған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бағыт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2026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жылғы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31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желтоқсаннан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кешіктірілмей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аяқталуы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тиіс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жағдайда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мерзімдер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мақсатты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көрсеткіштер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орындалғанға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дейін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ұзартылуы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мүмкін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0510E2D5" w14:textId="77777777" w:rsidR="00A424D9" w:rsidRPr="00A424D9" w:rsidRDefault="00A424D9" w:rsidP="00A424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2.4.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Қылмыстық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кодекстің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435-бабын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нақтылау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(адвокат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қызметіне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кедергі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келтіру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)</w:t>
      </w:r>
    </w:p>
    <w:p w14:paraId="73DAAFB6" w14:textId="6B1E86CD" w:rsidR="00A424D9" w:rsidRPr="00A424D9" w:rsidRDefault="00A424D9" w:rsidP="00A424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Мақсат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Адвокаттың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кәсіби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қызметіне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кедергі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келтіру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нысандарын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нақты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тікелей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көрсету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сенім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білдірушіге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жолатпау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тергеу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мен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өзге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де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іс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жүргізу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әрекеттеріне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қатысуға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рұқсат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бермеу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материалдарды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бекіту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мен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көшіруге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тыйым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салу,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адвокаттық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құпияға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қол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сұғу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заңсыз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жасырын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тергеу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әрекеттері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адвокатты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заңсыз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жауап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алу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немесе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ұстау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сондай-ақ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мемлекет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кепілдік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берген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көмегі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шеңберінде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нақты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қорғаушыны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тағайындауға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араласу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2793CB03" w14:textId="107DE33A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Президиум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қарауына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енгізілетін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пакет: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құқықтық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негіздеме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түзетулердің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тұжырымдары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салыстырмалы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кесте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түсіндірме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жазба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күнтізбелік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тобының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құрамы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6BDFE929" w14:textId="61A2DF35" w:rsidR="00A424D9" w:rsidRPr="00A424D9" w:rsidRDefault="00A424D9" w:rsidP="003971A1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Президиум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шешімі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қағидатты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түрде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мақұлдау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не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қайта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пысықтауға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жіберу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;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тобының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құрамын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күнтізбелік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мен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жауаптыларды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бекіту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br/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lastRenderedPageBreak/>
        <w:t>Алғашқы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қарау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мен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шешім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қабылдау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2025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жылғы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31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желтоқсаннан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кешіктірілмей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өткізіледі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0800B725" w14:textId="4C5F4220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Мақұлданғаннан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кейінгі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іс-қимыл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Іске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асыру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дереу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басталады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: </w:t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10–15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күні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ішінде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ілеспе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хаттама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ашылып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финалдық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құжаттар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топтамасын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дайындау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басталады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Қылмыстық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кодекстің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435-бабына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енгізілетін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түзетулердің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келісілген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редакциялары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дайындалады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1E7EB3A0" w14:textId="77777777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Мемлекеттік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органдармен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өзара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іс-қимылдың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нысаналы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жоспары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br/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Әділет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министрлігімен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Бас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прокуратурамен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Ішкі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істер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министрлігімен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Ұлттық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қауіпсіздік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комитетімен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Қаржы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мониторингі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агенттігімен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Парламенттің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салалық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комитеттерімен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Президент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Әкімшілігімен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консультациялар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өткізіледі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7DBDC8E7" w14:textId="3CB6E45A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Нәтиже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көрсеткіштері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Дайындалған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уәкілетті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органдарға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жолданған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түзетулер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пакеті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Ұсыныстардың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тіркелуі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нормашығармашылық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жоспарына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енгізілуі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74D14691" w14:textId="0157BA58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Жалпы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орындалу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мерзімі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2026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жылғы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31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желтоқсаннан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кешіктірілмей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аяқталады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Қажет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болған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жағдайда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мерзімдер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мақсатты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көрсеткіштерге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қол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жеткізілгенге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дейін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ұзартылуы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мүмкін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10B3D982" w14:textId="29C46CA7" w:rsidR="00A424D9" w:rsidRPr="00A424D9" w:rsidRDefault="00A424D9" w:rsidP="00A424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2.5.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Азаматтық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экономикалық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істердегі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«</w:t>
      </w:r>
      <w:proofErr w:type="spellStart"/>
      <w:r w:rsidR="003971A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жеңіс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сыйақы</w:t>
      </w:r>
      <w:r w:rsidR="003971A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сы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» (гонорар успеха)</w:t>
      </w:r>
    </w:p>
    <w:p w14:paraId="5EABFD2F" w14:textId="19394B54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Мақсат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Азаматтық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экономикалық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дауларда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«</w:t>
      </w:r>
      <w:proofErr w:type="spellStart"/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жеңіс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сыйақы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»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моделін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нормативтік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түрде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енгізу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заңнамалық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негіздеу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071CCD51" w14:textId="443A0272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Президиум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қарауына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енгізілетін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пакет: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құқықтық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негіздеме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норманың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тұжырымдамасы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тобының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құрамы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күнтізбелік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76FD5CB6" w14:textId="48118452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Президиум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шешімі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қағидатты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түрде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мақұлдау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не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қайта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пысықтауға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жіберу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;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тобының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құрамын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жауаптыларды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бекіту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br/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Алғашқы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қарау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мен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шешім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қабылдау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2026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жылдың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3-тоқсанына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дейін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қамтамасыз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етіледі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70DAAC79" w14:textId="3ECB430E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Мақұлданғаннан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кейінгі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іс-қимыл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10–15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күні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ішінде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тиісті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өкімдер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рәсімделеді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ілеспе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хаттама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ашылады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финалдық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құжаттар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топтамасын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әзірлеу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басталады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Сыртқы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консультациялар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Әділет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министрлігімен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Парламенттің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салалық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комитеттерімен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өткізіледі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10178FA0" w14:textId="1918B3D8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Нәтиже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көрсеткіштері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«</w:t>
      </w:r>
      <w:proofErr w:type="spellStart"/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жеңіс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сыйақы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»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жөніндегі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түзетулер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жобасын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уәкілетті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органдарға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оның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тіркелуі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не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нормашығармашылық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енгізілуі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72EDB5BA" w14:textId="5BCE9491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lastRenderedPageBreak/>
        <w:t>Жалпы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орындалу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мерзімі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2026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жылғы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31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желтоқсаннан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кешіктірілмей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аяқталады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Қажет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болған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жағдайда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мерзімдер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мақсатты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нәтижелерге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қол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жеткізілгенге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дейін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ұзартылуы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мүмкін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07A6A53A" w14:textId="77777777" w:rsidR="00A424D9" w:rsidRPr="00A424D9" w:rsidRDefault="00A424D9" w:rsidP="00A424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2.6.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Президиумдағы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өкілдік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тәртібін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қайта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қарау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(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аумақтық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алқалардың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тікелей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мандаты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кері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шақыру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құқығы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)</w:t>
      </w:r>
    </w:p>
    <w:p w14:paraId="1F1D49EF" w14:textId="51C2E258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Мақсат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Профильдік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өзгерістер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енгізу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туралы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ұсыныстар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дайындау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енгізу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Өзгерістердің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мәні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—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аумақтық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адвокаттар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алқаларына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өз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өкілдерін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Президиумға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тікелей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сайлау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кері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шақыру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құқығын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жүзінде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бекіту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41AA2194" w14:textId="028C8599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Президиум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қарауына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енгізілетін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пакет: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профильдік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өзгерістер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енгізу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түсіндірме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жазба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салыстырмалы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кесте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күнтізбелік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мен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тобының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құрамы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36D6F6BE" w14:textId="3B12B3A0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Президиум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шешімі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қағидатты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түрде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мақұлдау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не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қайта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пысықтауға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жіберу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;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тобының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құрамын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күнтізбелік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мен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жауаптыларды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бекіту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40F18E47" w14:textId="77777777" w:rsidR="003971A1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Мақұлданғаннан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кейінгі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іс-қимыл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</w:t>
      </w:r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өраға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ресми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хаттар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жолдап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барлық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аумақтық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алқалардан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бастаманы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өз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конференцияларында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президиум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отырыстарында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немесе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адвокаттардың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жалпы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жиналыстарында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қарауды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өз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ұстанымдарын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белгіленген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мерзімде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ұсынуды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сұрайды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6FC4B7E7" w14:textId="2D8420F8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Бастаманы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кемінде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аумақтық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алқалардың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үштен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екісі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төрағаларының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қолы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қойылған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ресми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шешімдермен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расталады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68D013CC" w14:textId="4AFF410C" w:rsidR="00A424D9" w:rsidRPr="00A424D9" w:rsidRDefault="003971A1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Алғашқы</w:t>
      </w:r>
      <w:proofErr w:type="spellEnd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қарау</w:t>
      </w:r>
      <w:proofErr w:type="spellEnd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шешім</w:t>
      </w:r>
      <w:proofErr w:type="spellEnd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қабылдау</w:t>
      </w:r>
      <w:proofErr w:type="spellEnd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мерзімі</w:t>
      </w:r>
      <w:proofErr w:type="spellEnd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A424D9"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br/>
        <w:t xml:space="preserve">Президиум </w:t>
      </w:r>
      <w:proofErr w:type="spellStart"/>
      <w:r w:rsidR="00A424D9"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деңгейінде</w:t>
      </w:r>
      <w:proofErr w:type="spellEnd"/>
      <w:r w:rsidR="00A424D9"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— </w:t>
      </w:r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2026 </w:t>
      </w:r>
      <w:proofErr w:type="spellStart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жылдың</w:t>
      </w:r>
      <w:proofErr w:type="spellEnd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3-тоқсанына </w:t>
      </w:r>
      <w:proofErr w:type="spellStart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дейін</w:t>
      </w:r>
      <w:proofErr w:type="spellEnd"/>
      <w:r w:rsidR="00A424D9"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.</w:t>
      </w:r>
    </w:p>
    <w:p w14:paraId="1194751E" w14:textId="53846E2B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Қолдау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="003971A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бол</w:t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ған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жағдайда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Президиум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мақұлдағаннан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кейін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аумақтық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алқалардың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кемінде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үштен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екісі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қолдаған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жағдайда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өзара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іс-қимылдың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нысаналы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іске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асырылады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Әділет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министрлігімен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Парламенттің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салалық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комитеттерімен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Президент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Әкімшілігімен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консультациялар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өткізіледі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;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жобасының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келісілген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редакциясы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әзірленіп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уәкілетті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мемлекеттік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органдарға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белгіленген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тәртіппен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жолданады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075DCAFB" w14:textId="3300A6D5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Нәтиже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көрсеткіштері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Профильдік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енгізілетін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түзетулер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дайындалып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уәкілетті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органдарға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жолданған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Ұсыныстардың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тіркелуі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немесе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нормашығармашылық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жоспарына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енгізілуі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3440B2CF" w14:textId="01A52D7B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Жалпы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ішкі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мерзім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2026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жылғы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31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желтоқсаннан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кешіктірілмей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аяқталады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Қажет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болған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жағдайда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мерзімдер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мақсатты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көрсеткіштерге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қол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жеткізілгенге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дейін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ұзартылуы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мүмкін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162B6C59" w14:textId="77777777" w:rsidR="00A424D9" w:rsidRPr="00A424D9" w:rsidRDefault="00A424D9" w:rsidP="00A424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lastRenderedPageBreak/>
        <w:t xml:space="preserve">2.7.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Кәсіпке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қабылдау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кандидаттарды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іріктеу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тәртібі</w:t>
      </w:r>
      <w:proofErr w:type="spellEnd"/>
    </w:p>
    <w:p w14:paraId="1AE8614F" w14:textId="5ADC64C3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Мақсат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Адвокатура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беделін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арттыру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мақсатында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кәсіпке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қабылдау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талаптарын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қатаңдату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бірыңғайлау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: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мінсіз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бедел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соттылығының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болмауы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жоғары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этикалық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мәдениет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расталған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практикалық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коммуникативтік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дағдылар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5FE9D868" w14:textId="60813850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Президиум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қарауына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енгізілетін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пакет: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профильдік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түзетулер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түсіндірме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жазба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мен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салыстырмалы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кесте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күнтізбелік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тобының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құрамы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291FFD47" w14:textId="19A6047C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Президиум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шешімі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қағидатты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түрде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мақұлдау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не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қайта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пысықтауға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жіберу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;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тобының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құрамын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күнтізбелік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жауаптыларды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бекіту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4B444B0F" w14:textId="77777777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Алғашқы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қарау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шешім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қабылдау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br/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2025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жылғы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31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желтоқсаннан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кешіктірілмей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қамтамасыз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етіледі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19807459" w14:textId="77777777" w:rsidR="003971A1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Мақұлданғаннан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кейінгі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іс-қимыл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Төраға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ресми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хаттар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жолдап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барлық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аумақтық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адвокаттар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алқаларынан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бастаманы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өз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конференцияларында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президиум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отырыстарында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немесе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жалпы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жиналыстарында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қарауды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өз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ұстанымдарын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белгіленген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мерзімде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ұсынуды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сұрайды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1600561E" w14:textId="518FECE8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Бастаманы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кемінде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аумақтық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алқалардың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үштен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екісі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төрағаларының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қолы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қойылған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ресми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шешімдермен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расталады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25F4844F" w14:textId="70FD0A10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Қолдау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="003971A1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бол</w:t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ған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жағдайда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Әділет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министрлігімен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Парламенттің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салалық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комитеттерімен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Президент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Әкімшілігімен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консультациялар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өткізіледі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Заң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жобасының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келісілген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редакциясы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әзірленіп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уәкілетті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мемлекеттік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органдарға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белгіленген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тәртіппен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жолданады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30848226" w14:textId="367F0BB3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Нәтиже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көрсеткіштері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Кәсіпке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қабылдау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талаптарын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жетілдіру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жөніндегі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түзетулер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жобасы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дайындалып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,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уәкілетті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органдарға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жолданған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br/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Ұсыныстардың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тіркелуі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немесе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нормашығармашылық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жоспарына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енгізілуі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6681AF2A" w14:textId="54E250A6" w:rsidR="00A424D9" w:rsidRPr="00A424D9" w:rsidRDefault="00A424D9" w:rsidP="003971A1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</w:pP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Жалпы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ішкі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мерзім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: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Жұмыстар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2026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жылғы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31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желтоқсаннан</w:t>
      </w:r>
      <w:proofErr w:type="spellEnd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KZ"/>
          <w14:ligatures w14:val="none"/>
        </w:rPr>
        <w:t>кешіктірілмей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аяқталады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  <w:r w:rsidR="003971A1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Қажет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болған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жағдайда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мерзімдер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мақсатты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көрсеткіштерге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толық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қол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жеткізілгенге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дейін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ұзартылуы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мүмкін</w:t>
      </w:r>
      <w:proofErr w:type="spellEnd"/>
      <w:r w:rsidRPr="00A424D9">
        <w:rPr>
          <w:rFonts w:asciiTheme="majorBidi" w:eastAsia="Times New Roman" w:hAnsiTheme="majorBidi" w:cstheme="majorBidi"/>
          <w:kern w:val="0"/>
          <w:sz w:val="28"/>
          <w:szCs w:val="28"/>
          <w:lang w:val="ru-KZ"/>
          <w14:ligatures w14:val="none"/>
        </w:rPr>
        <w:t>.</w:t>
      </w:r>
    </w:p>
    <w:p w14:paraId="0BCAEC24" w14:textId="77777777" w:rsidR="003971A1" w:rsidRDefault="00A424D9" w:rsidP="003971A1">
      <w:pPr>
        <w:pStyle w:val="ac"/>
        <w:rPr>
          <w:rFonts w:asciiTheme="majorBidi" w:hAnsiTheme="majorBidi" w:cstheme="majorBidi"/>
          <w:sz w:val="28"/>
          <w:szCs w:val="28"/>
          <w:lang w:val="kk-KZ"/>
        </w:rPr>
      </w:pP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2.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Іске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асыруды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ұйымдастыру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және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бақылау</w:t>
      </w:r>
      <w:proofErr w:type="spellEnd"/>
    </w:p>
    <w:p w14:paraId="7FA7211E" w14:textId="77777777" w:rsidR="003971A1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r w:rsidRPr="00A424D9">
        <w:rPr>
          <w:rFonts w:asciiTheme="majorBidi" w:hAnsiTheme="majorBidi" w:cstheme="majorBidi"/>
          <w:sz w:val="28"/>
          <w:szCs w:val="28"/>
        </w:rPr>
        <w:t xml:space="preserve">Президиум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жанынан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5–7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бағыт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бойынша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жобалық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кеңселер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(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жұмыс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топтары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)</w:t>
      </w:r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құрылады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75656D72" w14:textId="475E170D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</w:rPr>
        <w:lastRenderedPageBreak/>
        <w:t>Әр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бағытқа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жауапты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Президиум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мүшесі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аппараттан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үйлестіруші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бекітіледі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4F249B0F" w14:textId="6AE07727" w:rsidR="00A424D9" w:rsidRPr="003971A1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Жобалық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кеңселердің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құрамы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Өңірлерден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белсенді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адвокаттар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адвокаттардың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арасындағы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ғалымдар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қоғамдық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пікір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көшбасшылары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енгізіледі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жағдайда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беделді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сарапшылар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ғылыми-зерттеу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институттарының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өкілдері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қоғамдық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ұйымдардың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мүшелері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тиісті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салалардағы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практик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заңгерлер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тартылуы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мүмкін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4A5D76F9" w14:textId="280AB609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Жоспарлау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және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нәтижелер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Бірінші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отырыста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жобалық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кеңсе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жылдық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күнтізбелік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жоспарды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бекітеді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онда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тоқсан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сайынғы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бақылау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нүктелері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өлшенетін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нәтижелер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тізімі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көрсетіледі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7EAA1734" w14:textId="2C815D22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Есептілік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және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ашықтық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тоқсан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сайын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коллегияның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ресми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сайтында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орындалу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көрсеткіштерімен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бірге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есептер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жарияланады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  <w:r w:rsidRPr="00A424D9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Есептерде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ұсыныстардың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дайындық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мәртебесі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өткізілген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консультациялар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саны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келісілген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позициялар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үлесі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көрсетіледі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2CDEDE94" w14:textId="77777777" w:rsidR="003971A1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Барлық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сыртқы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әрекеттер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ұсыныстар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қорытындылар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түрінде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рәсімделеді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оларға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түсіндірме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жазбалар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салыстырмалы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кестелер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қоса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беріледі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5E49238B" w14:textId="6C1CEDE2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Барлық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ішкі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шешімдер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тек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Президиум мен Конференция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құзыреті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шегінде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қабылданады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36E57CDD" w14:textId="509347D0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Коммуникация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және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үйлестіру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Байланыс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жүйесі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тұрақты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негізде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істейді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Төраға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органдармен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сараптамалық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кеңестермен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Парламент пен Президент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Әкімшілігінің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топтарымен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жеке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және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топтық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кездесулерді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тұрақты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түрде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үйлестіріп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отырады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1CF3FD4F" w14:textId="51B7968B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Мониторинг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және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нәтижелер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Н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әтижелер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алдын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ала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бекітіледі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  <w:r w:rsidRPr="00A424D9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Кемінде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тоқсанына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рет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жиынтық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есеп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жарияланып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бағыт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дайындалған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құжаттар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саны,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сыртқы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консультациялар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келісілген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позициялар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көрсетіледі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сондай-ақ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уәкілетті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органдарда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қаралған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жобалардың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үлесі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есепке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алынады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57497D10" w14:textId="4C18D98A" w:rsidR="00A424D9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Жалпы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мерзім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Бағдарламаның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мақсатты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көрсеткіштеріне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қол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жеткізу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көкжиегі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2026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жылғы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31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желтоқсанға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дейін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белгіленеді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  <w:r w:rsidR="003971A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болған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жағдайда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мерзімдер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толық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нәтижеге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жеткенге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дейін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ұзартылуы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мүмкін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p w14:paraId="5660F164" w14:textId="705E54E1" w:rsidR="00992152" w:rsidRPr="00A424D9" w:rsidRDefault="00A424D9" w:rsidP="003971A1">
      <w:pPr>
        <w:pStyle w:val="ac"/>
        <w:ind w:firstLine="720"/>
        <w:rPr>
          <w:rFonts w:asciiTheme="majorBidi" w:hAnsiTheme="majorBidi" w:cstheme="majorBidi"/>
          <w:sz w:val="28"/>
          <w:szCs w:val="28"/>
        </w:rPr>
      </w:pP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Негізгі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қағида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:</w:t>
      </w:r>
      <w:r w:rsidRPr="00A424D9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Осылайша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бағдарлама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нақты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шекаралар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жүзеге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асады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:</w:t>
      </w:r>
      <w:r w:rsidRPr="00A424D9">
        <w:rPr>
          <w:rFonts w:asciiTheme="majorBidi" w:hAnsiTheme="majorBidi" w:cstheme="majorBidi"/>
          <w:sz w:val="28"/>
          <w:szCs w:val="28"/>
        </w:rPr>
        <w:br/>
        <w:t xml:space="preserve">—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ішкі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деңгейде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—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шешімдер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РАА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органдары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қабылданады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;</w:t>
      </w:r>
      <w:r w:rsidRPr="00A424D9">
        <w:rPr>
          <w:rFonts w:asciiTheme="majorBidi" w:hAnsiTheme="majorBidi" w:cstheme="majorBidi"/>
          <w:sz w:val="28"/>
          <w:szCs w:val="28"/>
        </w:rPr>
        <w:br/>
        <w:t xml:space="preserve">—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сыртқы</w:t>
      </w:r>
      <w:proofErr w:type="spellEnd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Style w:val="ad"/>
          <w:rFonts w:asciiTheme="majorBidi" w:eastAsiaTheme="majorEastAsia" w:hAnsiTheme="majorBidi" w:cstheme="majorBidi"/>
          <w:sz w:val="28"/>
          <w:szCs w:val="28"/>
        </w:rPr>
        <w:t>деңгейде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—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ұсыныстар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әзірленіп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органдарда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424D9">
        <w:rPr>
          <w:rFonts w:asciiTheme="majorBidi" w:hAnsiTheme="majorBidi" w:cstheme="majorBidi"/>
          <w:sz w:val="28"/>
          <w:szCs w:val="28"/>
        </w:rPr>
        <w:t>сүйемелденеді</w:t>
      </w:r>
      <w:proofErr w:type="spellEnd"/>
      <w:r w:rsidRPr="00A424D9">
        <w:rPr>
          <w:rFonts w:asciiTheme="majorBidi" w:hAnsiTheme="majorBidi" w:cstheme="majorBidi"/>
          <w:sz w:val="28"/>
          <w:szCs w:val="28"/>
        </w:rPr>
        <w:t>.</w:t>
      </w:r>
    </w:p>
    <w:sectPr w:rsidR="00992152" w:rsidRPr="00A4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D9"/>
    <w:rsid w:val="001C51AD"/>
    <w:rsid w:val="003971A1"/>
    <w:rsid w:val="008E5325"/>
    <w:rsid w:val="00992152"/>
    <w:rsid w:val="00A424D9"/>
    <w:rsid w:val="00E3161B"/>
    <w:rsid w:val="00E8068C"/>
    <w:rsid w:val="00EE5061"/>
    <w:rsid w:val="00FA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5C99"/>
  <w15:chartTrackingRefBased/>
  <w15:docId w15:val="{49650F07-05F4-430F-AE7E-2334A67E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4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4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4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4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4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4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4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4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4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4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4D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4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/>
      <w14:ligatures w14:val="none"/>
    </w:rPr>
  </w:style>
  <w:style w:type="character" w:styleId="ad">
    <w:name w:val="Strong"/>
    <w:basedOn w:val="a0"/>
    <w:uiPriority w:val="22"/>
    <w:qFormat/>
    <w:rsid w:val="00A42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Мырзагараев</dc:creator>
  <cp:keywords/>
  <dc:description/>
  <cp:lastModifiedBy>Мади Мырзагараев</cp:lastModifiedBy>
  <cp:revision>1</cp:revision>
  <dcterms:created xsi:type="dcterms:W3CDTF">2025-10-15T11:10:00Z</dcterms:created>
  <dcterms:modified xsi:type="dcterms:W3CDTF">2025-10-15T11:40:00Z</dcterms:modified>
</cp:coreProperties>
</file>