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24E2C8" w14:textId="77777777" w:rsidR="00A369D2" w:rsidRPr="00A369D2" w:rsidRDefault="00A369D2" w:rsidP="00A369D2">
      <w:pPr>
        <w:spacing w:line="288" w:lineRule="auto"/>
        <w:jc w:val="center"/>
        <w:rPr>
          <w:b/>
          <w:sz w:val="32"/>
          <w:szCs w:val="32"/>
          <w:lang w:val="kk-KZ"/>
        </w:rPr>
      </w:pPr>
      <w:proofErr w:type="spellStart"/>
      <w:r w:rsidRPr="00A369D2">
        <w:rPr>
          <w:b/>
          <w:sz w:val="32"/>
          <w:szCs w:val="32"/>
          <w:lang w:val="kk-KZ"/>
        </w:rPr>
        <w:t>Круглый</w:t>
      </w:r>
      <w:proofErr w:type="spellEnd"/>
      <w:r w:rsidRPr="00A369D2">
        <w:rPr>
          <w:b/>
          <w:sz w:val="32"/>
          <w:szCs w:val="32"/>
          <w:lang w:val="kk-KZ"/>
        </w:rPr>
        <w:t xml:space="preserve"> стол </w:t>
      </w:r>
    </w:p>
    <w:p w14:paraId="701CCA53" w14:textId="77777777" w:rsidR="00A369D2" w:rsidRPr="00A369D2" w:rsidRDefault="00A369D2" w:rsidP="00A369D2">
      <w:pPr>
        <w:spacing w:line="288" w:lineRule="auto"/>
        <w:ind w:firstLine="709"/>
        <w:jc w:val="center"/>
        <w:rPr>
          <w:b/>
          <w:bCs/>
          <w:sz w:val="32"/>
          <w:szCs w:val="32"/>
        </w:rPr>
      </w:pPr>
      <w:r w:rsidRPr="00A369D2">
        <w:rPr>
          <w:b/>
          <w:sz w:val="32"/>
          <w:szCs w:val="32"/>
        </w:rPr>
        <w:t xml:space="preserve"> «</w:t>
      </w:r>
      <w:r w:rsidRPr="00A369D2">
        <w:rPr>
          <w:b/>
          <w:bCs/>
          <w:color w:val="000000"/>
          <w:sz w:val="32"/>
          <w:szCs w:val="32"/>
        </w:rPr>
        <w:t>Роль казахстанской адвокатуры в строительстве правового государства</w:t>
      </w:r>
      <w:r w:rsidRPr="00A369D2">
        <w:rPr>
          <w:b/>
          <w:bCs/>
          <w:sz w:val="32"/>
          <w:szCs w:val="32"/>
        </w:rPr>
        <w:t xml:space="preserve">» </w:t>
      </w:r>
    </w:p>
    <w:p w14:paraId="1B8AD0C9" w14:textId="77777777" w:rsidR="00A369D2" w:rsidRPr="00A369D2" w:rsidRDefault="00A369D2" w:rsidP="00A369D2">
      <w:pPr>
        <w:spacing w:line="288" w:lineRule="auto"/>
        <w:ind w:firstLine="709"/>
        <w:jc w:val="center"/>
        <w:rPr>
          <w:sz w:val="32"/>
          <w:szCs w:val="32"/>
        </w:rPr>
      </w:pPr>
    </w:p>
    <w:p w14:paraId="37786199" w14:textId="77777777" w:rsidR="00A369D2" w:rsidRPr="00A369D2" w:rsidRDefault="00A369D2" w:rsidP="00A369D2">
      <w:pPr>
        <w:spacing w:line="288" w:lineRule="auto"/>
        <w:ind w:firstLine="709"/>
        <w:jc w:val="center"/>
        <w:rPr>
          <w:b/>
          <w:bCs/>
          <w:sz w:val="32"/>
          <w:szCs w:val="32"/>
        </w:rPr>
      </w:pPr>
      <w:r w:rsidRPr="00A369D2">
        <w:rPr>
          <w:b/>
          <w:bCs/>
          <w:sz w:val="32"/>
          <w:szCs w:val="32"/>
        </w:rPr>
        <w:t xml:space="preserve">Уважаемая Балайым Туганбаевна, Арман Толешович, </w:t>
      </w:r>
    </w:p>
    <w:p w14:paraId="2044F55D" w14:textId="77777777" w:rsidR="00A369D2" w:rsidRPr="00A369D2" w:rsidRDefault="00A369D2" w:rsidP="00A369D2">
      <w:pPr>
        <w:spacing w:line="288" w:lineRule="auto"/>
        <w:ind w:firstLine="709"/>
        <w:jc w:val="center"/>
        <w:rPr>
          <w:b/>
          <w:bCs/>
          <w:sz w:val="32"/>
          <w:szCs w:val="32"/>
        </w:rPr>
      </w:pPr>
      <w:r w:rsidRPr="00A369D2">
        <w:rPr>
          <w:b/>
          <w:bCs/>
          <w:sz w:val="32"/>
          <w:szCs w:val="32"/>
        </w:rPr>
        <w:t xml:space="preserve">уважаемые депутаты! </w:t>
      </w:r>
    </w:p>
    <w:p w14:paraId="1085AEE7" w14:textId="77777777" w:rsidR="00A369D2" w:rsidRPr="00A369D2" w:rsidRDefault="00A369D2" w:rsidP="00A369D2">
      <w:pPr>
        <w:spacing w:line="288" w:lineRule="auto"/>
        <w:ind w:firstLine="709"/>
        <w:jc w:val="center"/>
        <w:rPr>
          <w:b/>
          <w:bCs/>
          <w:sz w:val="32"/>
          <w:szCs w:val="32"/>
        </w:rPr>
      </w:pPr>
    </w:p>
    <w:p w14:paraId="73939DA5" w14:textId="5158BCDC" w:rsidR="00A369D2" w:rsidRPr="00A369D2" w:rsidRDefault="00A369D2" w:rsidP="00A369D2">
      <w:pPr>
        <w:spacing w:line="288" w:lineRule="auto"/>
        <w:ind w:firstLine="709"/>
        <w:jc w:val="right"/>
        <w:rPr>
          <w:sz w:val="32"/>
          <w:szCs w:val="32"/>
        </w:rPr>
      </w:pPr>
      <w:proofErr w:type="spellStart"/>
      <w:r>
        <w:rPr>
          <w:sz w:val="32"/>
          <w:szCs w:val="32"/>
          <w:lang w:val="ru-RU"/>
        </w:rPr>
        <w:t>Вранчев</w:t>
      </w:r>
      <w:proofErr w:type="spellEnd"/>
      <w:r>
        <w:rPr>
          <w:sz w:val="32"/>
          <w:szCs w:val="32"/>
          <w:lang w:val="ru-RU"/>
        </w:rPr>
        <w:t xml:space="preserve"> Игорь Олегович</w:t>
      </w:r>
      <w:r w:rsidRPr="00A369D2">
        <w:rPr>
          <w:sz w:val="32"/>
          <w:szCs w:val="32"/>
        </w:rPr>
        <w:t xml:space="preserve">, </w:t>
      </w:r>
    </w:p>
    <w:p w14:paraId="04C42435" w14:textId="77777777" w:rsidR="00A369D2" w:rsidRDefault="00A369D2" w:rsidP="00A369D2">
      <w:pPr>
        <w:spacing w:line="288" w:lineRule="auto"/>
        <w:ind w:firstLine="709"/>
        <w:jc w:val="right"/>
        <w:rPr>
          <w:sz w:val="32"/>
          <w:szCs w:val="32"/>
          <w:lang w:val="ru-RU"/>
        </w:rPr>
      </w:pPr>
      <w:r>
        <w:rPr>
          <w:sz w:val="32"/>
          <w:szCs w:val="32"/>
          <w:lang w:val="ru-RU"/>
        </w:rPr>
        <w:t xml:space="preserve">Заместитель </w:t>
      </w:r>
      <w:r w:rsidRPr="00A369D2">
        <w:rPr>
          <w:sz w:val="32"/>
          <w:szCs w:val="32"/>
        </w:rPr>
        <w:t>председател</w:t>
      </w:r>
      <w:r>
        <w:rPr>
          <w:sz w:val="32"/>
          <w:szCs w:val="32"/>
          <w:lang w:val="ru-RU"/>
        </w:rPr>
        <w:t>я</w:t>
      </w:r>
    </w:p>
    <w:p w14:paraId="0113B8F5" w14:textId="22648161" w:rsidR="00A369D2" w:rsidRPr="00A369D2" w:rsidRDefault="00A369D2" w:rsidP="00A369D2">
      <w:pPr>
        <w:spacing w:line="288" w:lineRule="auto"/>
        <w:ind w:firstLine="709"/>
        <w:jc w:val="right"/>
        <w:rPr>
          <w:sz w:val="32"/>
          <w:szCs w:val="32"/>
        </w:rPr>
      </w:pPr>
      <w:r w:rsidRPr="00A369D2">
        <w:rPr>
          <w:sz w:val="32"/>
          <w:szCs w:val="32"/>
        </w:rPr>
        <w:t xml:space="preserve"> Республиканской коллегии адвокатов  </w:t>
      </w:r>
    </w:p>
    <w:p w14:paraId="7B445553" w14:textId="41620816" w:rsidR="00923731" w:rsidRDefault="00A369D2" w:rsidP="00A369D2">
      <w:pPr>
        <w:spacing w:line="288" w:lineRule="auto"/>
        <w:ind w:firstLine="709"/>
        <w:jc w:val="right"/>
        <w:rPr>
          <w:b/>
          <w:sz w:val="32"/>
          <w:szCs w:val="32"/>
          <w:lang w:val="ru-RU"/>
        </w:rPr>
      </w:pPr>
      <w:r w:rsidRPr="00A369D2">
        <w:rPr>
          <w:sz w:val="32"/>
          <w:szCs w:val="32"/>
        </w:rPr>
        <w:t xml:space="preserve">тема: </w:t>
      </w:r>
      <w:r w:rsidR="00C61E5B" w:rsidRPr="00A369D2">
        <w:rPr>
          <w:b/>
          <w:sz w:val="32"/>
          <w:szCs w:val="32"/>
          <w:lang w:val="ru-RU"/>
        </w:rPr>
        <w:t>«</w:t>
      </w:r>
      <w:r w:rsidR="00923731" w:rsidRPr="00A369D2">
        <w:rPr>
          <w:b/>
          <w:sz w:val="32"/>
          <w:szCs w:val="32"/>
          <w:lang w:val="ru-RU"/>
        </w:rPr>
        <w:t>Повышение процессуального статуса адвоката</w:t>
      </w:r>
      <w:r w:rsidR="008F46CF" w:rsidRPr="00A369D2">
        <w:rPr>
          <w:b/>
          <w:sz w:val="32"/>
          <w:szCs w:val="32"/>
          <w:lang w:val="ru-RU"/>
        </w:rPr>
        <w:t xml:space="preserve"> в уголовном процессе</w:t>
      </w:r>
      <w:r w:rsidR="00C61E5B" w:rsidRPr="00A369D2">
        <w:rPr>
          <w:b/>
          <w:sz w:val="32"/>
          <w:szCs w:val="32"/>
          <w:lang w:val="ru-RU"/>
        </w:rPr>
        <w:t>»</w:t>
      </w:r>
    </w:p>
    <w:p w14:paraId="68DD0AD5" w14:textId="77777777" w:rsidR="00A369D2" w:rsidRPr="00A369D2" w:rsidRDefault="00A369D2" w:rsidP="00A369D2">
      <w:pPr>
        <w:spacing w:line="288" w:lineRule="auto"/>
        <w:ind w:firstLine="709"/>
        <w:jc w:val="right"/>
        <w:rPr>
          <w:sz w:val="32"/>
          <w:szCs w:val="32"/>
        </w:rPr>
      </w:pPr>
    </w:p>
    <w:p w14:paraId="3932DE91" w14:textId="5D79E864" w:rsidR="005A455D" w:rsidRPr="00A369D2" w:rsidRDefault="005A455D" w:rsidP="00FA6AAE">
      <w:pPr>
        <w:snapToGrid w:val="0"/>
        <w:spacing w:after="120"/>
        <w:ind w:firstLine="567"/>
        <w:jc w:val="both"/>
        <w:rPr>
          <w:sz w:val="32"/>
          <w:szCs w:val="32"/>
        </w:rPr>
      </w:pPr>
      <w:r w:rsidRPr="00A369D2">
        <w:rPr>
          <w:sz w:val="32"/>
          <w:szCs w:val="32"/>
        </w:rPr>
        <w:t>Законодательство Республики Казахстан предоставляет адвокатам значительные полномочия, гарантии и соответствующий правовой статус. Однако на практике часть из них не подкреплена реальными правовыми механизмами, а некоторые и вовсе игнорируются.</w:t>
      </w:r>
      <w:r w:rsidRPr="00A369D2">
        <w:rPr>
          <w:bCs/>
          <w:sz w:val="32"/>
          <w:szCs w:val="32"/>
          <w:lang w:val="ru-RU"/>
        </w:rPr>
        <w:t xml:space="preserve"> </w:t>
      </w:r>
    </w:p>
    <w:p w14:paraId="3730765B" w14:textId="43CAA844" w:rsidR="005A455D" w:rsidRPr="00A369D2" w:rsidRDefault="00C61E5B" w:rsidP="00FA6AAE">
      <w:pPr>
        <w:snapToGrid w:val="0"/>
        <w:spacing w:after="120"/>
        <w:ind w:firstLine="567"/>
        <w:jc w:val="both"/>
        <w:rPr>
          <w:sz w:val="32"/>
          <w:szCs w:val="32"/>
          <w:lang w:val="ru-RU"/>
        </w:rPr>
      </w:pPr>
      <w:r w:rsidRPr="00A369D2">
        <w:rPr>
          <w:sz w:val="32"/>
          <w:szCs w:val="32"/>
          <w:lang w:val="ru-RU"/>
        </w:rPr>
        <w:t xml:space="preserve">В процессе оказанию юридической помощи в уголовном процессе имеются </w:t>
      </w:r>
      <w:r w:rsidR="005A455D" w:rsidRPr="00A369D2">
        <w:rPr>
          <w:sz w:val="32"/>
          <w:szCs w:val="32"/>
        </w:rPr>
        <w:t>проблемные вопросы, возникающие на различных стадиях судопроизводства, решени</w:t>
      </w:r>
      <w:r w:rsidR="00447F3A" w:rsidRPr="00A369D2">
        <w:rPr>
          <w:sz w:val="32"/>
          <w:szCs w:val="32"/>
          <w:lang w:val="ru-RU"/>
        </w:rPr>
        <w:t>е которых</w:t>
      </w:r>
      <w:r w:rsidR="005A455D" w:rsidRPr="00A369D2">
        <w:rPr>
          <w:sz w:val="32"/>
          <w:szCs w:val="32"/>
        </w:rPr>
        <w:t xml:space="preserve"> требую</w:t>
      </w:r>
      <w:r w:rsidR="00447F3A" w:rsidRPr="00A369D2">
        <w:rPr>
          <w:sz w:val="32"/>
          <w:szCs w:val="32"/>
          <w:lang w:val="ru-RU"/>
        </w:rPr>
        <w:t xml:space="preserve">т </w:t>
      </w:r>
      <w:r w:rsidR="005A455D" w:rsidRPr="00A369D2">
        <w:rPr>
          <w:sz w:val="32"/>
          <w:szCs w:val="32"/>
        </w:rPr>
        <w:t>принятия комплекса организационно-правовых мер</w:t>
      </w:r>
      <w:r w:rsidR="00B40C3D" w:rsidRPr="00A369D2">
        <w:rPr>
          <w:sz w:val="32"/>
          <w:szCs w:val="32"/>
          <w:lang w:val="ru-RU"/>
        </w:rPr>
        <w:t>:</w:t>
      </w:r>
    </w:p>
    <w:p w14:paraId="1393F500" w14:textId="3FDC5F87" w:rsidR="004C7060" w:rsidRPr="00A369D2" w:rsidRDefault="00BA2B0B" w:rsidP="00FA6AAE">
      <w:pPr>
        <w:pStyle w:val="a3"/>
        <w:numPr>
          <w:ilvl w:val="0"/>
          <w:numId w:val="24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369D2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4C7060" w:rsidRPr="00A369D2">
        <w:rPr>
          <w:rFonts w:ascii="Times New Roman" w:hAnsi="Times New Roman" w:cs="Times New Roman"/>
          <w:b/>
          <w:bCs/>
          <w:sz w:val="32"/>
          <w:szCs w:val="32"/>
        </w:rPr>
        <w:t>беспеч</w:t>
      </w:r>
      <w:r w:rsidR="00F84A29" w:rsidRPr="00A369D2">
        <w:rPr>
          <w:rFonts w:ascii="Times New Roman" w:hAnsi="Times New Roman" w:cs="Times New Roman"/>
          <w:b/>
          <w:bCs/>
          <w:sz w:val="32"/>
          <w:szCs w:val="32"/>
        </w:rPr>
        <w:t>ить</w:t>
      </w:r>
      <w:r w:rsidR="004C7060" w:rsidRPr="00A369D2">
        <w:rPr>
          <w:rFonts w:ascii="Times New Roman" w:hAnsi="Times New Roman" w:cs="Times New Roman"/>
          <w:b/>
          <w:bCs/>
          <w:sz w:val="32"/>
          <w:szCs w:val="32"/>
        </w:rPr>
        <w:t xml:space="preserve"> права доступа</w:t>
      </w:r>
      <w:r w:rsidR="00F84A29" w:rsidRPr="00A369D2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3A8116FF" w14:textId="0919648F" w:rsidR="00B40C3D" w:rsidRPr="00A369D2" w:rsidRDefault="00B40C3D" w:rsidP="00FA6AAE">
      <w:pPr>
        <w:pStyle w:val="a3"/>
        <w:numPr>
          <w:ilvl w:val="0"/>
          <w:numId w:val="12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 xml:space="preserve">законодательно закрепить право адвоката на свободный доступ в административные помещения правоохранительных органов; </w:t>
      </w:r>
    </w:p>
    <w:p w14:paraId="0EF1A09E" w14:textId="06ED6B1E" w:rsidR="00B40C3D" w:rsidRPr="00A369D2" w:rsidRDefault="00F84A29" w:rsidP="00FA6AAE">
      <w:pPr>
        <w:pStyle w:val="a3"/>
        <w:numPr>
          <w:ilvl w:val="0"/>
          <w:numId w:val="12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 xml:space="preserve">обеспечить </w:t>
      </w:r>
      <w:r w:rsidR="00B40C3D" w:rsidRPr="00A369D2">
        <w:rPr>
          <w:rFonts w:ascii="Times New Roman" w:hAnsi="Times New Roman" w:cs="Times New Roman"/>
          <w:sz w:val="32"/>
          <w:szCs w:val="32"/>
        </w:rPr>
        <w:t>беспрепятственно</w:t>
      </w:r>
      <w:r w:rsidRPr="00A369D2">
        <w:rPr>
          <w:rFonts w:ascii="Times New Roman" w:hAnsi="Times New Roman" w:cs="Times New Roman"/>
          <w:sz w:val="32"/>
          <w:szCs w:val="32"/>
        </w:rPr>
        <w:t>е</w:t>
      </w:r>
      <w:r w:rsidR="00B40C3D" w:rsidRPr="00A369D2">
        <w:rPr>
          <w:rFonts w:ascii="Times New Roman" w:hAnsi="Times New Roman" w:cs="Times New Roman"/>
          <w:sz w:val="32"/>
          <w:szCs w:val="32"/>
        </w:rPr>
        <w:t xml:space="preserve"> использовани</w:t>
      </w:r>
      <w:r w:rsidRPr="00A369D2">
        <w:rPr>
          <w:rFonts w:ascii="Times New Roman" w:hAnsi="Times New Roman" w:cs="Times New Roman"/>
          <w:sz w:val="32"/>
          <w:szCs w:val="32"/>
        </w:rPr>
        <w:t>е адвокатом компьютеров, смартфонов и иных технических средств</w:t>
      </w:r>
      <w:r w:rsidR="00B40C3D" w:rsidRPr="00A369D2">
        <w:rPr>
          <w:rFonts w:ascii="Times New Roman" w:hAnsi="Times New Roman" w:cs="Times New Roman"/>
          <w:sz w:val="32"/>
          <w:szCs w:val="32"/>
        </w:rPr>
        <w:t xml:space="preserve"> в зданиях и помещениях правоохранительных, государственных и негосударственных органов, учреждений, организаций</w:t>
      </w:r>
      <w:r w:rsidRPr="00A369D2">
        <w:rPr>
          <w:rFonts w:ascii="Times New Roman" w:hAnsi="Times New Roman" w:cs="Times New Roman"/>
          <w:sz w:val="32"/>
          <w:szCs w:val="32"/>
        </w:rPr>
        <w:t>;</w:t>
      </w:r>
      <w:r w:rsidR="00B40C3D" w:rsidRPr="00A369D2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075A7AE1" w14:textId="5D331EDC" w:rsidR="00F84A29" w:rsidRPr="00A369D2" w:rsidRDefault="00F84A29" w:rsidP="00FA6AAE">
      <w:pPr>
        <w:pStyle w:val="a3"/>
        <w:numPr>
          <w:ilvl w:val="0"/>
          <w:numId w:val="12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 xml:space="preserve">закрепить обязанность органа по обеспечению участия адвоката во всех следственных и иных мероприятиях, </w:t>
      </w:r>
      <w:r w:rsidRPr="00A369D2">
        <w:rPr>
          <w:rFonts w:ascii="Times New Roman" w:hAnsi="Times New Roman" w:cs="Times New Roman"/>
          <w:sz w:val="32"/>
          <w:szCs w:val="32"/>
        </w:rPr>
        <w:lastRenderedPageBreak/>
        <w:t>затрагивающих права и законные интересы подзащитного, а также заблаговременному уведомлению об их производстве (независимо от участия в них подзащитного и заявленных ходатайств);</w:t>
      </w:r>
    </w:p>
    <w:p w14:paraId="0D63720C" w14:textId="54BBA7FF" w:rsidR="00B94319" w:rsidRPr="00A369D2" w:rsidRDefault="00B94319" w:rsidP="00FA6AAE">
      <w:pPr>
        <w:pStyle w:val="a3"/>
        <w:numPr>
          <w:ilvl w:val="0"/>
          <w:numId w:val="12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отменить необходимость получения специального разрешения на допуск адвоката к государственным секретам с заменой его на подписку о неразглашении;</w:t>
      </w:r>
    </w:p>
    <w:p w14:paraId="3E28D627" w14:textId="2961C429" w:rsidR="00B94319" w:rsidRPr="00A369D2" w:rsidRDefault="00B94319" w:rsidP="00FA6AAE">
      <w:pPr>
        <w:pStyle w:val="a3"/>
        <w:numPr>
          <w:ilvl w:val="0"/>
          <w:numId w:val="12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расширить действующий перечень процессуальных документов и иных материалов уголовного дела,</w:t>
      </w:r>
      <w:r w:rsidRPr="00A369D2" w:rsidDel="00744894">
        <w:rPr>
          <w:rFonts w:ascii="Times New Roman" w:hAnsi="Times New Roman" w:cs="Times New Roman"/>
          <w:sz w:val="32"/>
          <w:szCs w:val="32"/>
        </w:rPr>
        <w:t xml:space="preserve"> </w:t>
      </w:r>
      <w:r w:rsidRPr="00A369D2">
        <w:rPr>
          <w:rFonts w:ascii="Times New Roman" w:hAnsi="Times New Roman" w:cs="Times New Roman"/>
          <w:sz w:val="32"/>
          <w:szCs w:val="32"/>
        </w:rPr>
        <w:t>предоставляемых адвокату до окончания досудебного расследования, с возможностью получать их копии;</w:t>
      </w:r>
    </w:p>
    <w:p w14:paraId="26AF2F37" w14:textId="21BE424D" w:rsidR="00B94319" w:rsidRPr="00A369D2" w:rsidRDefault="00B94319" w:rsidP="00FA6AAE">
      <w:pPr>
        <w:pStyle w:val="a3"/>
        <w:numPr>
          <w:ilvl w:val="0"/>
          <w:numId w:val="12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установить сроки уведомления адвоката о принятых процессуальных решениях и проводимых процессуальных действиях с одновременным введением запрета на использование в суде любых доказательств, не предоставленных защите в установленном порядке</w:t>
      </w:r>
      <w:r w:rsidR="00BA2B0B" w:rsidRPr="00A369D2">
        <w:rPr>
          <w:rFonts w:ascii="Times New Roman" w:hAnsi="Times New Roman" w:cs="Times New Roman"/>
          <w:sz w:val="32"/>
          <w:szCs w:val="32"/>
        </w:rPr>
        <w:t>;</w:t>
      </w:r>
    </w:p>
    <w:p w14:paraId="28F70FEF" w14:textId="0CCA1782" w:rsidR="007C775E" w:rsidRPr="00A369D2" w:rsidRDefault="00BA2B0B" w:rsidP="00FA6AAE">
      <w:pPr>
        <w:pStyle w:val="a3"/>
        <w:numPr>
          <w:ilvl w:val="0"/>
          <w:numId w:val="24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369D2">
        <w:rPr>
          <w:rFonts w:ascii="Times New Roman" w:hAnsi="Times New Roman" w:cs="Times New Roman"/>
          <w:b/>
          <w:bCs/>
          <w:sz w:val="32"/>
          <w:szCs w:val="32"/>
        </w:rPr>
        <w:t>о</w:t>
      </w:r>
      <w:r w:rsidR="007C775E" w:rsidRPr="00A369D2">
        <w:rPr>
          <w:rFonts w:ascii="Times New Roman" w:hAnsi="Times New Roman" w:cs="Times New Roman"/>
          <w:b/>
          <w:bCs/>
          <w:sz w:val="32"/>
          <w:szCs w:val="32"/>
        </w:rPr>
        <w:t>беспечить полноценную реализацию прав и гарантий адвокатской деятельности:</w:t>
      </w:r>
    </w:p>
    <w:p w14:paraId="4242F81E" w14:textId="085D61A7" w:rsidR="00F84A29" w:rsidRPr="00A369D2" w:rsidRDefault="004526C8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eastAsia="Calibri" w:hAnsi="Times New Roman" w:cs="Times New Roman"/>
          <w:color w:val="000000" w:themeColor="text1"/>
          <w:sz w:val="32"/>
          <w:szCs w:val="32"/>
        </w:rPr>
      </w:pPr>
      <w:r w:rsidRPr="00A369D2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предоставить адвокату права на получение материалов, содержащих банковскую, налоговую, врачебную и иную охраняемую законом тайну, необходимую для осуществления профессиональной деятельности</w:t>
      </w:r>
      <w:r w:rsidR="00447F3A" w:rsidRPr="00A369D2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 xml:space="preserve">, с установлением, </w:t>
      </w:r>
      <w:r w:rsidR="00447F3A" w:rsidRPr="00A369D2">
        <w:rPr>
          <w:rFonts w:ascii="Times New Roman" w:eastAsia="Calibri" w:hAnsi="Times New Roman" w:cs="Times New Roman"/>
          <w:sz w:val="32"/>
          <w:szCs w:val="32"/>
        </w:rPr>
        <w:t>что отказ в предоставлении сведений по адвокатскому запросу возможен только в случае, если на указанные сведения распространяется режим государственной тайны</w:t>
      </w:r>
      <w:r w:rsidR="008A3AA8" w:rsidRPr="00A369D2">
        <w:rPr>
          <w:rFonts w:ascii="Times New Roman" w:eastAsia="Calibri" w:hAnsi="Times New Roman" w:cs="Times New Roman"/>
          <w:color w:val="000000" w:themeColor="text1"/>
          <w:sz w:val="32"/>
          <w:szCs w:val="32"/>
        </w:rPr>
        <w:t>;</w:t>
      </w:r>
    </w:p>
    <w:p w14:paraId="26962AED" w14:textId="769AA551" w:rsidR="008722C8" w:rsidRPr="00A369D2" w:rsidRDefault="008A3AA8" w:rsidP="00FA6AAE">
      <w:pPr>
        <w:numPr>
          <w:ilvl w:val="0"/>
          <w:numId w:val="12"/>
        </w:numPr>
        <w:tabs>
          <w:tab w:val="left" w:pos="993"/>
        </w:tabs>
        <w:snapToGrid w:val="0"/>
        <w:spacing w:after="120"/>
        <w:ind w:hanging="357"/>
        <w:jc w:val="both"/>
        <w:rPr>
          <w:rFonts w:eastAsia="Calibri"/>
          <w:sz w:val="32"/>
          <w:szCs w:val="32"/>
        </w:rPr>
      </w:pPr>
      <w:r w:rsidRPr="00A369D2">
        <w:rPr>
          <w:rFonts w:eastAsia="Calibri"/>
          <w:sz w:val="32"/>
          <w:szCs w:val="32"/>
          <w:lang w:val="ru-RU"/>
        </w:rPr>
        <w:t>закрепить право а</w:t>
      </w:r>
      <w:r w:rsidRPr="00A369D2">
        <w:rPr>
          <w:rFonts w:eastAsia="Calibri"/>
          <w:sz w:val="32"/>
          <w:szCs w:val="32"/>
        </w:rPr>
        <w:t>двокат</w:t>
      </w:r>
      <w:r w:rsidRPr="00A369D2">
        <w:rPr>
          <w:rFonts w:eastAsia="Calibri"/>
          <w:sz w:val="32"/>
          <w:szCs w:val="32"/>
          <w:lang w:val="ru-RU"/>
        </w:rPr>
        <w:t>а</w:t>
      </w:r>
      <w:r w:rsidRPr="00A369D2">
        <w:rPr>
          <w:rFonts w:eastAsia="Calibri"/>
          <w:sz w:val="32"/>
          <w:szCs w:val="32"/>
        </w:rPr>
        <w:t xml:space="preserve"> </w:t>
      </w:r>
      <w:r w:rsidR="00845B03" w:rsidRPr="00A369D2">
        <w:rPr>
          <w:rFonts w:eastAsia="Calibri"/>
          <w:sz w:val="32"/>
          <w:szCs w:val="32"/>
          <w:lang w:val="ru-RU"/>
        </w:rPr>
        <w:t xml:space="preserve">при направлении запроса </w:t>
      </w:r>
      <w:r w:rsidRPr="00A369D2">
        <w:rPr>
          <w:rFonts w:eastAsia="Calibri"/>
          <w:sz w:val="32"/>
          <w:szCs w:val="32"/>
        </w:rPr>
        <w:t>требовать предоставления сведений, касающихся третьих лиц, если эти сведения необходимы для оказания юридической помощи клиенту</w:t>
      </w:r>
      <w:r w:rsidRPr="00A369D2">
        <w:rPr>
          <w:rFonts w:eastAsia="Calibri"/>
          <w:sz w:val="32"/>
          <w:szCs w:val="32"/>
          <w:lang w:val="ru-RU"/>
        </w:rPr>
        <w:t>;</w:t>
      </w:r>
    </w:p>
    <w:p w14:paraId="36C97E8D" w14:textId="230F8FB7" w:rsidR="008722C8" w:rsidRPr="00A369D2" w:rsidRDefault="008722C8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color w:val="000000"/>
          <w:spacing w:val="2"/>
          <w:sz w:val="32"/>
          <w:szCs w:val="32"/>
          <w:shd w:val="clear" w:color="auto" w:fill="FFFFFF"/>
        </w:rPr>
        <w:t xml:space="preserve">закрепить обязанность </w:t>
      </w:r>
      <w:r w:rsidRPr="00A369D2">
        <w:rPr>
          <w:rFonts w:ascii="Times New Roman" w:hAnsi="Times New Roman" w:cs="Times New Roman"/>
          <w:sz w:val="32"/>
          <w:szCs w:val="32"/>
        </w:rPr>
        <w:t>государственных и правоохранительных органов</w:t>
      </w:r>
      <w:r w:rsidRPr="00A369D2">
        <w:rPr>
          <w:rFonts w:ascii="Times New Roman" w:hAnsi="Times New Roman" w:cs="Times New Roman"/>
          <w:color w:val="000000"/>
          <w:spacing w:val="2"/>
          <w:sz w:val="32"/>
          <w:szCs w:val="32"/>
          <w:shd w:val="clear" w:color="auto" w:fill="FFFFFF"/>
        </w:rPr>
        <w:t xml:space="preserve"> предоставлять письменный ответ на запрос адвоката с одновременным установлением административной ответственности должностных лиц этих органов за ее несоблюдение;</w:t>
      </w:r>
    </w:p>
    <w:p w14:paraId="648355FA" w14:textId="752E2497" w:rsidR="008722C8" w:rsidRPr="00A369D2" w:rsidRDefault="008722C8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color w:val="000000"/>
          <w:spacing w:val="2"/>
          <w:sz w:val="32"/>
          <w:szCs w:val="32"/>
          <w:shd w:val="clear" w:color="auto" w:fill="FFFFFF"/>
        </w:rPr>
        <w:lastRenderedPageBreak/>
        <w:t>сократить срок исполнения адвокатских запросов до 3 суток;</w:t>
      </w:r>
    </w:p>
    <w:p w14:paraId="063E9B70" w14:textId="0FB3B9C0" w:rsidR="008722C8" w:rsidRPr="00A369D2" w:rsidRDefault="008722C8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 xml:space="preserve">пересмотреть нормы об ответственности за воспрепятствование деятельности адвокатов, а именно </w:t>
      </w:r>
      <w:r w:rsidRPr="00A369D2">
        <w:rPr>
          <w:rFonts w:ascii="Times New Roman" w:eastAsia="Calibri" w:hAnsi="Times New Roman" w:cs="Times New Roman"/>
          <w:sz w:val="32"/>
          <w:szCs w:val="32"/>
        </w:rPr>
        <w:t xml:space="preserve">перечислить конкретные деяния, </w:t>
      </w:r>
      <w:r w:rsidR="007D1C4F" w:rsidRPr="00A369D2">
        <w:rPr>
          <w:rFonts w:ascii="Times New Roman" w:eastAsia="Calibri" w:hAnsi="Times New Roman" w:cs="Times New Roman"/>
          <w:sz w:val="32"/>
          <w:szCs w:val="32"/>
        </w:rPr>
        <w:t>за совершение которых наступит такая ответственность;</w:t>
      </w:r>
    </w:p>
    <w:p w14:paraId="7CE9B09F" w14:textId="036628D5" w:rsidR="007D1C4F" w:rsidRPr="00A369D2" w:rsidRDefault="00845B03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предоставить адвокату право инициировать производство судебной экспертизы не только в случае отсутствия необходимости истребовать объекты исследования от органа, ведущего уголовный процесс;</w:t>
      </w:r>
    </w:p>
    <w:p w14:paraId="5CC323BE" w14:textId="7BEFF4D9" w:rsidR="00B40C3D" w:rsidRPr="00A369D2" w:rsidRDefault="00845B03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наделить адвоката правом самостоятельно ставить перед экспертом вопросы и представлять дополнительные материалы даже в случае назначения экспертизы непосредственно органом;</w:t>
      </w:r>
    </w:p>
    <w:p w14:paraId="3F91140E" w14:textId="780CE472" w:rsidR="00845B03" w:rsidRPr="00A369D2" w:rsidRDefault="00845B03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предоставить адвокату право на публикацию опровержения любой недостоверной информации в отношении его подзащитного;</w:t>
      </w:r>
    </w:p>
    <w:p w14:paraId="7CF32D9F" w14:textId="262E2461" w:rsidR="00845B03" w:rsidRPr="00A369D2" w:rsidRDefault="00845B03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включить в перечень судебных актов, подлежащих рассмотрению в апелляционном порядке, акты, вынесенные в ходе судебного разбирательства по результатам рассмотрения ходатайств о признании доказательств недопустимыми</w:t>
      </w:r>
      <w:r w:rsidR="00592076" w:rsidRPr="00A369D2">
        <w:rPr>
          <w:rFonts w:ascii="Times New Roman" w:hAnsi="Times New Roman" w:cs="Times New Roman"/>
          <w:sz w:val="32"/>
          <w:szCs w:val="32"/>
        </w:rPr>
        <w:t>;</w:t>
      </w:r>
    </w:p>
    <w:p w14:paraId="21A4D46A" w14:textId="1D5B4867" w:rsidR="00845B03" w:rsidRPr="00A369D2" w:rsidRDefault="002B22F7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обеспечить строгое соблюдение права адвоката на конфиденциальность свиданий с подзащитным;</w:t>
      </w:r>
    </w:p>
    <w:p w14:paraId="51F56831" w14:textId="10198D17" w:rsidR="002B22F7" w:rsidRPr="00A369D2" w:rsidRDefault="00742CB6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 xml:space="preserve">предоставить адвокату право </w:t>
      </w:r>
      <w:r w:rsidR="00592076" w:rsidRPr="00A369D2">
        <w:rPr>
          <w:rFonts w:ascii="Times New Roman" w:hAnsi="Times New Roman" w:cs="Times New Roman"/>
          <w:sz w:val="32"/>
          <w:szCs w:val="32"/>
        </w:rPr>
        <w:t xml:space="preserve">прекратить </w:t>
      </w:r>
      <w:r w:rsidRPr="00A369D2">
        <w:rPr>
          <w:rFonts w:ascii="Times New Roman" w:hAnsi="Times New Roman" w:cs="Times New Roman"/>
          <w:sz w:val="32"/>
          <w:szCs w:val="32"/>
        </w:rPr>
        <w:t>исполнени</w:t>
      </w:r>
      <w:r w:rsidR="00592076" w:rsidRPr="00A369D2">
        <w:rPr>
          <w:rFonts w:ascii="Times New Roman" w:hAnsi="Times New Roman" w:cs="Times New Roman"/>
          <w:sz w:val="32"/>
          <w:szCs w:val="32"/>
        </w:rPr>
        <w:t>е</w:t>
      </w:r>
      <w:r w:rsidRPr="00A369D2">
        <w:rPr>
          <w:rFonts w:ascii="Times New Roman" w:hAnsi="Times New Roman" w:cs="Times New Roman"/>
          <w:sz w:val="32"/>
          <w:szCs w:val="32"/>
        </w:rPr>
        <w:t xml:space="preserve"> обязательств защитника в случае </w:t>
      </w:r>
      <w:r w:rsidR="00592076" w:rsidRPr="00A369D2">
        <w:rPr>
          <w:rFonts w:ascii="Times New Roman" w:hAnsi="Times New Roman" w:cs="Times New Roman"/>
          <w:sz w:val="32"/>
          <w:szCs w:val="32"/>
        </w:rPr>
        <w:t>отсутствия</w:t>
      </w:r>
      <w:r w:rsidRPr="00A369D2">
        <w:rPr>
          <w:rFonts w:ascii="Times New Roman" w:hAnsi="Times New Roman" w:cs="Times New Roman"/>
          <w:sz w:val="32"/>
          <w:szCs w:val="32"/>
        </w:rPr>
        <w:t xml:space="preserve"> оплат</w:t>
      </w:r>
      <w:r w:rsidR="00592076" w:rsidRPr="00A369D2">
        <w:rPr>
          <w:rFonts w:ascii="Times New Roman" w:hAnsi="Times New Roman" w:cs="Times New Roman"/>
          <w:sz w:val="32"/>
          <w:szCs w:val="32"/>
        </w:rPr>
        <w:t>ы</w:t>
      </w:r>
      <w:r w:rsidRPr="00A369D2">
        <w:rPr>
          <w:rFonts w:ascii="Times New Roman" w:hAnsi="Times New Roman" w:cs="Times New Roman"/>
          <w:sz w:val="32"/>
          <w:szCs w:val="32"/>
        </w:rPr>
        <w:t xml:space="preserve"> помощи адвоката в установленные сроки;</w:t>
      </w:r>
    </w:p>
    <w:p w14:paraId="5051B0EA" w14:textId="2FB954CA" w:rsidR="00742CB6" w:rsidRPr="00A369D2" w:rsidRDefault="00742CB6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расширить гарантии адвокатской деятельности и обеспечить состязательность путем обеспечения следующего:</w:t>
      </w:r>
    </w:p>
    <w:p w14:paraId="29E815D7" w14:textId="77777777" w:rsidR="00742CB6" w:rsidRPr="00A369D2" w:rsidRDefault="00742CB6" w:rsidP="00FA6AAE">
      <w:pPr>
        <w:pStyle w:val="a3"/>
        <w:numPr>
          <w:ilvl w:val="0"/>
          <w:numId w:val="28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 xml:space="preserve">право на обеспечение безопасности при осуществлении адвокатской деятельности; </w:t>
      </w:r>
    </w:p>
    <w:p w14:paraId="7222304F" w14:textId="4A975015" w:rsidR="00742CB6" w:rsidRPr="00A369D2" w:rsidRDefault="00742CB6" w:rsidP="00FA6AAE">
      <w:pPr>
        <w:pStyle w:val="a3"/>
        <w:numPr>
          <w:ilvl w:val="0"/>
          <w:numId w:val="28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гарантии охраны государством жизни, здоровья, чести и достоинства адвоката и членов его семьи;</w:t>
      </w:r>
    </w:p>
    <w:p w14:paraId="24A44781" w14:textId="77777777" w:rsidR="00742CB6" w:rsidRPr="00A369D2" w:rsidRDefault="00742CB6" w:rsidP="00FA6AAE">
      <w:pPr>
        <w:pStyle w:val="a3"/>
        <w:numPr>
          <w:ilvl w:val="0"/>
          <w:numId w:val="28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lastRenderedPageBreak/>
        <w:t>обязательное уведомление коллегии адвокатов в случае задержания адвоката;</w:t>
      </w:r>
    </w:p>
    <w:p w14:paraId="4D57DCA1" w14:textId="77777777" w:rsidR="00742CB6" w:rsidRPr="00A369D2" w:rsidRDefault="00742CB6" w:rsidP="00FA6AAE">
      <w:pPr>
        <w:pStyle w:val="a3"/>
        <w:numPr>
          <w:ilvl w:val="0"/>
          <w:numId w:val="28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запрет на проникновение в помещение адвоката, досмотр, обыск, изъятие вещей и документов адвоката;</w:t>
      </w:r>
    </w:p>
    <w:p w14:paraId="3EB7F23E" w14:textId="77777777" w:rsidR="00742CB6" w:rsidRPr="00A369D2" w:rsidRDefault="00742CB6" w:rsidP="00FA6AAE">
      <w:pPr>
        <w:pStyle w:val="a3"/>
        <w:numPr>
          <w:ilvl w:val="0"/>
          <w:numId w:val="28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недопустимость в качестве доказательств обвинения подзащитного фактических данных, полученных в результате проведения оперативно-розыскных мероприятий и (или) следственных действий в отношении адвоката;</w:t>
      </w:r>
    </w:p>
    <w:p w14:paraId="31D501A0" w14:textId="77777777" w:rsidR="00742CB6" w:rsidRPr="00A369D2" w:rsidRDefault="00742CB6" w:rsidP="00FA6AAE">
      <w:pPr>
        <w:pStyle w:val="a3"/>
        <w:numPr>
          <w:ilvl w:val="0"/>
          <w:numId w:val="28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обязательность присутствия представителя адвокатуры при обыске у адвоката;</w:t>
      </w:r>
    </w:p>
    <w:p w14:paraId="4A8541F7" w14:textId="77777777" w:rsidR="0029121B" w:rsidRPr="00A369D2" w:rsidRDefault="00742CB6" w:rsidP="00FA6AAE">
      <w:pPr>
        <w:pStyle w:val="a3"/>
        <w:numPr>
          <w:ilvl w:val="0"/>
          <w:numId w:val="28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запрет ограничения гражданских и экономических прав адвокатов в связи с их профессиональной деятельностью.</w:t>
      </w:r>
    </w:p>
    <w:p w14:paraId="59ED38EE" w14:textId="3A165ADC" w:rsidR="00D5662D" w:rsidRPr="00A369D2" w:rsidRDefault="00D5662D" w:rsidP="00FA6AAE">
      <w:pPr>
        <w:pStyle w:val="a3"/>
        <w:numPr>
          <w:ilvl w:val="0"/>
          <w:numId w:val="24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369D2">
        <w:rPr>
          <w:rFonts w:ascii="Times New Roman" w:hAnsi="Times New Roman" w:cs="Times New Roman"/>
          <w:b/>
          <w:bCs/>
          <w:sz w:val="32"/>
          <w:szCs w:val="32"/>
        </w:rPr>
        <w:t>усовершенствовать процедуру обжалования действий (бездействия) и решений прокурора и органа уголовного преследования:</w:t>
      </w:r>
    </w:p>
    <w:p w14:paraId="34EE0FEB" w14:textId="3A9AE923" w:rsidR="00D5662D" w:rsidRPr="00A369D2" w:rsidRDefault="00D5662D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 xml:space="preserve">детальнее </w:t>
      </w:r>
      <w:r w:rsidRPr="00A369D2">
        <w:rPr>
          <w:rFonts w:ascii="Times New Roman" w:hAnsi="Times New Roman" w:cs="Times New Roman"/>
          <w:color w:val="000000"/>
          <w:spacing w:val="2"/>
          <w:sz w:val="32"/>
          <w:szCs w:val="32"/>
        </w:rPr>
        <w:t>регламентировать порядок рассмотрения в судах жалоб, инициированных на стадии досудебного производства (в том числе в режиме онлайн);</w:t>
      </w:r>
    </w:p>
    <w:p w14:paraId="63EEC8DE" w14:textId="756921A6" w:rsidR="00D5662D" w:rsidRPr="00A369D2" w:rsidRDefault="00D5662D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color w:val="000000"/>
          <w:spacing w:val="2"/>
          <w:sz w:val="32"/>
          <w:szCs w:val="32"/>
        </w:rPr>
        <w:t>запретить следственным судьям единолично рассматривать жалобы без проведения судебного заседания при наличии ходатайства адвоката;</w:t>
      </w:r>
    </w:p>
    <w:p w14:paraId="5D3CCD05" w14:textId="07E3DDDD" w:rsidR="00D5662D" w:rsidRPr="00A369D2" w:rsidRDefault="00D5662D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возложить на следственного судью обязанность по проверке достоверности и законности получения материалов, полученных от сторон в ходе рассмотрения жалоб и ходатайств;</w:t>
      </w:r>
    </w:p>
    <w:p w14:paraId="4BC3252D" w14:textId="7CDC0711" w:rsidR="00D5662D" w:rsidRPr="00A369D2" w:rsidRDefault="00D5662D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установить ответственность сторон за предоставление в суд заведомо фиктивных и незаконно полученных материалов;</w:t>
      </w:r>
    </w:p>
    <w:p w14:paraId="09E9FB33" w14:textId="6E81F4DC" w:rsidR="00BE0392" w:rsidRPr="00A369D2" w:rsidRDefault="00BE0392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iCs/>
          <w:color w:val="000000"/>
          <w:spacing w:val="2"/>
          <w:sz w:val="32"/>
          <w:szCs w:val="32"/>
          <w:shd w:val="clear" w:color="auto" w:fill="FFFFFF"/>
        </w:rPr>
        <w:t xml:space="preserve">изменить </w:t>
      </w:r>
      <w:r w:rsidRPr="00A369D2">
        <w:rPr>
          <w:rFonts w:ascii="Times New Roman" w:hAnsi="Times New Roman" w:cs="Times New Roman"/>
          <w:sz w:val="32"/>
          <w:szCs w:val="32"/>
        </w:rPr>
        <w:t xml:space="preserve">порядок определения территориальной подсудности при обжаловании </w:t>
      </w:r>
      <w:r w:rsidRPr="00A369D2">
        <w:rPr>
          <w:rFonts w:ascii="Times New Roman" w:hAnsi="Times New Roman" w:cs="Times New Roman"/>
          <w:iCs/>
          <w:color w:val="000000"/>
          <w:spacing w:val="2"/>
          <w:sz w:val="32"/>
          <w:szCs w:val="32"/>
          <w:shd w:val="clear" w:color="auto" w:fill="FFFFFF"/>
        </w:rPr>
        <w:t>решений следственных судей</w:t>
      </w:r>
      <w:r w:rsidR="00895DFE" w:rsidRPr="00A369D2">
        <w:rPr>
          <w:rFonts w:ascii="Times New Roman" w:hAnsi="Times New Roman" w:cs="Times New Roman"/>
          <w:iCs/>
          <w:color w:val="000000"/>
          <w:spacing w:val="2"/>
          <w:sz w:val="32"/>
          <w:szCs w:val="32"/>
          <w:shd w:val="clear" w:color="auto" w:fill="FFFFFF"/>
        </w:rPr>
        <w:t>;</w:t>
      </w:r>
    </w:p>
    <w:p w14:paraId="200810DD" w14:textId="15561A5B" w:rsidR="00D5662D" w:rsidRPr="00A369D2" w:rsidRDefault="00BE0392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lastRenderedPageBreak/>
        <w:t xml:space="preserve">ввести автоматический </w:t>
      </w:r>
      <w:proofErr w:type="spellStart"/>
      <w:r w:rsidRPr="00A369D2">
        <w:rPr>
          <w:rFonts w:ascii="Times New Roman" w:hAnsi="Times New Roman" w:cs="Times New Roman"/>
          <w:sz w:val="32"/>
          <w:szCs w:val="32"/>
        </w:rPr>
        <w:t>рандомный</w:t>
      </w:r>
      <w:proofErr w:type="spellEnd"/>
      <w:r w:rsidRPr="00A369D2">
        <w:rPr>
          <w:rFonts w:ascii="Times New Roman" w:hAnsi="Times New Roman" w:cs="Times New Roman"/>
          <w:sz w:val="32"/>
          <w:szCs w:val="32"/>
        </w:rPr>
        <w:t xml:space="preserve"> (случайный) выбор апелляционной инстанции для рассмотрения частных жалоб и ходатайств прокурора;</w:t>
      </w:r>
    </w:p>
    <w:p w14:paraId="233DDC64" w14:textId="36DD9E90" w:rsidR="00BE0392" w:rsidRPr="00A369D2" w:rsidRDefault="00BE0392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расширить перечень подлежащих обжалованию в судебном порядке действий (бездействия) и решений должностных лиц с определением критериев проверки правомочий лица на обращение с такой жалобой, а также предоставить право на обжалование любого нарушения закона, которое может повлечь негативные последствия для заявителя;</w:t>
      </w:r>
    </w:p>
    <w:p w14:paraId="4F8D34D7" w14:textId="709AC179" w:rsidR="00164616" w:rsidRPr="00A369D2" w:rsidRDefault="00164616" w:rsidP="00FA6AAE">
      <w:pPr>
        <w:pStyle w:val="a3"/>
        <w:numPr>
          <w:ilvl w:val="0"/>
          <w:numId w:val="12"/>
        </w:numPr>
        <w:snapToGrid w:val="0"/>
        <w:spacing w:after="120" w:line="240" w:lineRule="auto"/>
        <w:ind w:hanging="357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 xml:space="preserve">принять соответствующие меры для </w:t>
      </w:r>
      <w:r w:rsidRPr="00A369D2">
        <w:rPr>
          <w:rFonts w:ascii="Times New Roman" w:hAnsi="Times New Roman" w:cs="Times New Roman"/>
          <w:iCs/>
          <w:sz w:val="32"/>
          <w:szCs w:val="32"/>
        </w:rPr>
        <w:t>исключения фактов необоснованного применения, продления сроков и изменения меры пресечения и реальной возможности обжалования адвокатом принятых решений</w:t>
      </w:r>
      <w:r w:rsidR="008B2B0F" w:rsidRPr="00A369D2">
        <w:rPr>
          <w:rFonts w:ascii="Times New Roman" w:hAnsi="Times New Roman" w:cs="Times New Roman"/>
          <w:iCs/>
          <w:sz w:val="32"/>
          <w:szCs w:val="32"/>
        </w:rPr>
        <w:t>:</w:t>
      </w:r>
    </w:p>
    <w:p w14:paraId="7BFD3963" w14:textId="468E09CD" w:rsidR="008B2B0F" w:rsidRPr="00A369D2" w:rsidRDefault="008B2B0F" w:rsidP="00B43736">
      <w:pPr>
        <w:pStyle w:val="a3"/>
        <w:numPr>
          <w:ilvl w:val="0"/>
          <w:numId w:val="35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утвердить перечни доказательств, что лицо может скрыться/воспрепятствовать расследованию или разбирательству в суде, достаточные для санкционирования содержания под стражей;</w:t>
      </w:r>
    </w:p>
    <w:p w14:paraId="521AE09A" w14:textId="1798102C" w:rsidR="008B2B0F" w:rsidRPr="00A369D2" w:rsidRDefault="008B2B0F" w:rsidP="00B43736">
      <w:pPr>
        <w:pStyle w:val="a3"/>
        <w:numPr>
          <w:ilvl w:val="0"/>
          <w:numId w:val="35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определить порядок и основания подтверждения следственным судьей обоснованности подозрения и возложить на него обязанности предоставлять адвокату все дополнительные материалы, истребованные у органа уголовного преследования или прокурора;</w:t>
      </w:r>
    </w:p>
    <w:p w14:paraId="3FB12AE5" w14:textId="41E244A1" w:rsidR="008B2B0F" w:rsidRPr="00A369D2" w:rsidRDefault="008B2B0F" w:rsidP="00B43736">
      <w:pPr>
        <w:pStyle w:val="a3"/>
        <w:numPr>
          <w:ilvl w:val="0"/>
          <w:numId w:val="35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рассмотреть вопрос разграничения между (i) задержанием лиц непосредственно после обнаружения уголовного правонарушения и (ii) при избрании меры пресечения в виде содержания под стражей с введением его обязательного санкционирования судьей;</w:t>
      </w:r>
    </w:p>
    <w:p w14:paraId="206F9FDE" w14:textId="09F2E073" w:rsidR="00B43736" w:rsidRPr="00A369D2" w:rsidRDefault="00B43736" w:rsidP="00B43736">
      <w:pPr>
        <w:pStyle w:val="a3"/>
        <w:numPr>
          <w:ilvl w:val="0"/>
          <w:numId w:val="35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t>изменить порядок исчисления срока содержания под стражей с включением в него периода нахождения дела у прокурора и органа уголовного преследования после возврата судом;</w:t>
      </w:r>
    </w:p>
    <w:p w14:paraId="45995360" w14:textId="49E7F524" w:rsidR="00B43736" w:rsidRPr="00A369D2" w:rsidRDefault="00B43736" w:rsidP="00B43736">
      <w:pPr>
        <w:pStyle w:val="a3"/>
        <w:numPr>
          <w:ilvl w:val="0"/>
          <w:numId w:val="35"/>
        </w:numPr>
        <w:snapToGrid w:val="0"/>
        <w:spacing w:after="120" w:line="240" w:lineRule="auto"/>
        <w:contextualSpacing w:val="0"/>
        <w:jc w:val="both"/>
        <w:rPr>
          <w:rFonts w:ascii="Times New Roman" w:hAnsi="Times New Roman" w:cs="Times New Roman"/>
          <w:sz w:val="32"/>
          <w:szCs w:val="32"/>
        </w:rPr>
      </w:pPr>
      <w:r w:rsidRPr="00A369D2">
        <w:rPr>
          <w:rFonts w:ascii="Times New Roman" w:hAnsi="Times New Roman" w:cs="Times New Roman"/>
          <w:sz w:val="32"/>
          <w:szCs w:val="32"/>
        </w:rPr>
        <w:lastRenderedPageBreak/>
        <w:t>установить запрет на санкционирование судом изменения меры пресечения на основании результатов незаконно проведенных негласных следственных действий, в рамках которых фиксируются нарушения условий домашнего ареста без соблюдения порядка их проверки.</w:t>
      </w:r>
    </w:p>
    <w:p w14:paraId="74928F46" w14:textId="77777777" w:rsidR="004C1505" w:rsidRPr="00A369D2" w:rsidRDefault="004C1505" w:rsidP="00FF7E3D">
      <w:pPr>
        <w:snapToGrid w:val="0"/>
        <w:spacing w:after="120"/>
        <w:jc w:val="both"/>
        <w:rPr>
          <w:bCs/>
          <w:sz w:val="32"/>
          <w:szCs w:val="32"/>
        </w:rPr>
      </w:pPr>
    </w:p>
    <w:sectPr w:rsidR="004C1505" w:rsidRPr="00A369D2">
      <w:footerReference w:type="even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E7BA3A" w14:textId="77777777" w:rsidR="00650AE6" w:rsidRDefault="00650AE6" w:rsidP="00F80374">
      <w:r>
        <w:separator/>
      </w:r>
    </w:p>
  </w:endnote>
  <w:endnote w:type="continuationSeparator" w:id="0">
    <w:p w14:paraId="53F5D17F" w14:textId="77777777" w:rsidR="00650AE6" w:rsidRDefault="00650AE6" w:rsidP="00F8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  <w:embedRegular r:id="rId1" w:fontKey="{45D75CDA-4D50-42B5-91F7-5C117DBB231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C07478CE-F430-4F60-9DF9-A91CA1796C15}"/>
    <w:embedBold r:id="rId3" w:fontKey="{AB8651DC-A4F8-447B-80E4-C9CF149444A5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411F4F9-F85A-460C-89DA-62548B5B8F29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32C2E9EE-852E-4E2D-82ED-0AE501333BD5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DCBFDEF8-1939-4718-8F1D-682BE05F79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526721538"/>
      <w:docPartObj>
        <w:docPartGallery w:val="Page Numbers (Bottom of Page)"/>
        <w:docPartUnique/>
      </w:docPartObj>
    </w:sdtPr>
    <w:sdtContent>
      <w:p w14:paraId="3322F136" w14:textId="4B9D658D" w:rsidR="00BA2B0B" w:rsidRDefault="00BA2B0B" w:rsidP="00EB764B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14:paraId="3D52F8E3" w14:textId="77777777" w:rsidR="00BA2B0B" w:rsidRDefault="00BA2B0B" w:rsidP="00BA2B0B">
    <w:pPr>
      <w:pStyle w:val="ac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e"/>
      </w:rPr>
      <w:id w:val="-1877843891"/>
      <w:docPartObj>
        <w:docPartGallery w:val="Page Numbers (Bottom of Page)"/>
        <w:docPartUnique/>
      </w:docPartObj>
    </w:sdtPr>
    <w:sdtContent>
      <w:p w14:paraId="78EFCECB" w14:textId="5594E668" w:rsidR="00BA2B0B" w:rsidRDefault="00BA2B0B" w:rsidP="00EB764B">
        <w:pPr>
          <w:pStyle w:val="ac"/>
          <w:framePr w:wrap="none" w:vAnchor="text" w:hAnchor="margin" w:xAlign="center" w:y="1"/>
          <w:rPr>
            <w:rStyle w:val="ae"/>
          </w:rPr>
        </w:pPr>
        <w:r>
          <w:rPr>
            <w:rStyle w:val="ae"/>
          </w:rPr>
          <w:fldChar w:fldCharType="begin"/>
        </w:r>
        <w:r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>
          <w:rPr>
            <w:rStyle w:val="ae"/>
            <w:noProof/>
          </w:rPr>
          <w:t>1</w:t>
        </w:r>
        <w:r>
          <w:rPr>
            <w:rStyle w:val="ae"/>
          </w:rPr>
          <w:fldChar w:fldCharType="end"/>
        </w:r>
      </w:p>
    </w:sdtContent>
  </w:sdt>
  <w:p w14:paraId="7F624B4D" w14:textId="77777777" w:rsidR="00BA2B0B" w:rsidRDefault="00BA2B0B" w:rsidP="00BA2B0B">
    <w:pPr>
      <w:pStyle w:val="ac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C08EA" w14:textId="77777777" w:rsidR="00650AE6" w:rsidRDefault="00650AE6" w:rsidP="00F80374">
      <w:r>
        <w:separator/>
      </w:r>
    </w:p>
  </w:footnote>
  <w:footnote w:type="continuationSeparator" w:id="0">
    <w:p w14:paraId="3BADD256" w14:textId="77777777" w:rsidR="00650AE6" w:rsidRDefault="00650AE6" w:rsidP="00F803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B0448"/>
    <w:multiLevelType w:val="hybridMultilevel"/>
    <w:tmpl w:val="DDE2EA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7E161D6"/>
    <w:multiLevelType w:val="multilevel"/>
    <w:tmpl w:val="707833F4"/>
    <w:lvl w:ilvl="0">
      <w:start w:val="1"/>
      <w:numFmt w:val="decimal"/>
      <w:lvlText w:val="%1."/>
      <w:lvlJc w:val="left"/>
      <w:pPr>
        <w:ind w:left="720" w:hanging="360"/>
      </w:pPr>
      <w:rPr>
        <w:rFonts w:ascii="Times" w:eastAsiaTheme="minorHAnsi" w:hAnsi="Times" w:cs="Times New Roman"/>
        <w:color w:val="auto"/>
      </w:rPr>
    </w:lvl>
    <w:lvl w:ilvl="1">
      <w:start w:val="9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" w15:restartNumberingAfterBreak="0">
    <w:nsid w:val="092C09DE"/>
    <w:multiLevelType w:val="hybridMultilevel"/>
    <w:tmpl w:val="3D1A6B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98CDB6E">
      <w:start w:val="1"/>
      <w:numFmt w:val="decimal"/>
      <w:lvlText w:val="%2."/>
      <w:lvlJc w:val="left"/>
      <w:pPr>
        <w:ind w:left="1575" w:hanging="4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044E25"/>
    <w:multiLevelType w:val="hybridMultilevel"/>
    <w:tmpl w:val="64C2CBC4"/>
    <w:lvl w:ilvl="0" w:tplc="A7CE3C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F556542"/>
    <w:multiLevelType w:val="hybridMultilevel"/>
    <w:tmpl w:val="6AD04114"/>
    <w:lvl w:ilvl="0" w:tplc="FFFFFFFF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1163212"/>
    <w:multiLevelType w:val="hybridMultilevel"/>
    <w:tmpl w:val="3E745A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1DB2816"/>
    <w:multiLevelType w:val="hybridMultilevel"/>
    <w:tmpl w:val="629EBCB8"/>
    <w:lvl w:ilvl="0" w:tplc="9E523136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18007645"/>
    <w:multiLevelType w:val="hybridMultilevel"/>
    <w:tmpl w:val="31028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A9029D"/>
    <w:multiLevelType w:val="hybridMultilevel"/>
    <w:tmpl w:val="DA92A576"/>
    <w:lvl w:ilvl="0" w:tplc="3ABCB848">
      <w:start w:val="1"/>
      <w:numFmt w:val="decimal"/>
      <w:lvlText w:val="%1."/>
      <w:lvlJc w:val="left"/>
      <w:pPr>
        <w:ind w:left="785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</w:lvl>
    <w:lvl w:ilvl="3" w:tplc="0419000F" w:tentative="1">
      <w:start w:val="1"/>
      <w:numFmt w:val="decimal"/>
      <w:lvlText w:val="%4."/>
      <w:lvlJc w:val="left"/>
      <w:pPr>
        <w:ind w:left="2879" w:hanging="360"/>
      </w:p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</w:lvl>
    <w:lvl w:ilvl="6" w:tplc="0419000F" w:tentative="1">
      <w:start w:val="1"/>
      <w:numFmt w:val="decimal"/>
      <w:lvlText w:val="%7."/>
      <w:lvlJc w:val="left"/>
      <w:pPr>
        <w:ind w:left="5039" w:hanging="360"/>
      </w:p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9" w15:restartNumberingAfterBreak="0">
    <w:nsid w:val="1E0D18F7"/>
    <w:multiLevelType w:val="hybridMultilevel"/>
    <w:tmpl w:val="D6BC7590"/>
    <w:lvl w:ilvl="0" w:tplc="A7CE3C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E3455E5"/>
    <w:multiLevelType w:val="hybridMultilevel"/>
    <w:tmpl w:val="E4C87DEA"/>
    <w:lvl w:ilvl="0" w:tplc="04190011">
      <w:start w:val="1"/>
      <w:numFmt w:val="decimal"/>
      <w:lvlText w:val="%1)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21DA6431"/>
    <w:multiLevelType w:val="hybridMultilevel"/>
    <w:tmpl w:val="3F7267B8"/>
    <w:lvl w:ilvl="0" w:tplc="FFFFFFFF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7522183"/>
    <w:multiLevelType w:val="hybridMultilevel"/>
    <w:tmpl w:val="3F7267B8"/>
    <w:lvl w:ilvl="0" w:tplc="04190019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80800F5"/>
    <w:multiLevelType w:val="hybridMultilevel"/>
    <w:tmpl w:val="F69A0894"/>
    <w:lvl w:ilvl="0" w:tplc="FFFFFFFF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8520E23"/>
    <w:multiLevelType w:val="multilevel"/>
    <w:tmpl w:val="ABB2721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71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12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9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32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11" w:hanging="2160"/>
      </w:pPr>
      <w:rPr>
        <w:rFonts w:hint="default"/>
      </w:rPr>
    </w:lvl>
  </w:abstractNum>
  <w:abstractNum w:abstractNumId="15" w15:restartNumberingAfterBreak="0">
    <w:nsid w:val="2B53568B"/>
    <w:multiLevelType w:val="hybridMultilevel"/>
    <w:tmpl w:val="886C2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8A0218"/>
    <w:multiLevelType w:val="hybridMultilevel"/>
    <w:tmpl w:val="1BAA93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E04FE2"/>
    <w:multiLevelType w:val="hybridMultilevel"/>
    <w:tmpl w:val="B9DA9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6DE3"/>
    <w:multiLevelType w:val="hybridMultilevel"/>
    <w:tmpl w:val="F69A0894"/>
    <w:lvl w:ilvl="0" w:tplc="FFFFFFFF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42F1FE9"/>
    <w:multiLevelType w:val="hybridMultilevel"/>
    <w:tmpl w:val="B1045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C8420A"/>
    <w:multiLevelType w:val="hybridMultilevel"/>
    <w:tmpl w:val="7E96BD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E16D48"/>
    <w:multiLevelType w:val="hybridMultilevel"/>
    <w:tmpl w:val="2AA2174C"/>
    <w:lvl w:ilvl="0" w:tplc="842AB60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40B472BA"/>
    <w:multiLevelType w:val="hybridMultilevel"/>
    <w:tmpl w:val="F782F370"/>
    <w:lvl w:ilvl="0" w:tplc="C11E43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414C4379"/>
    <w:multiLevelType w:val="hybridMultilevel"/>
    <w:tmpl w:val="28000D12"/>
    <w:lvl w:ilvl="0" w:tplc="9928401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4DDD4AA0"/>
    <w:multiLevelType w:val="hybridMultilevel"/>
    <w:tmpl w:val="3F7267B8"/>
    <w:lvl w:ilvl="0" w:tplc="FFFFFFFF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1A60F15"/>
    <w:multiLevelType w:val="hybridMultilevel"/>
    <w:tmpl w:val="F69A0894"/>
    <w:lvl w:ilvl="0" w:tplc="FFFFFFFF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5362139E"/>
    <w:multiLevelType w:val="hybridMultilevel"/>
    <w:tmpl w:val="A354707C"/>
    <w:lvl w:ilvl="0" w:tplc="A7CE3CA0">
      <w:start w:val="1"/>
      <w:numFmt w:val="bullet"/>
      <w:lvlText w:val=""/>
      <w:lvlJc w:val="left"/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58143649"/>
    <w:multiLevelType w:val="hybridMultilevel"/>
    <w:tmpl w:val="67E06D20"/>
    <w:lvl w:ilvl="0" w:tplc="04190011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 w15:restartNumberingAfterBreak="0">
    <w:nsid w:val="5CB311F4"/>
    <w:multiLevelType w:val="hybridMultilevel"/>
    <w:tmpl w:val="C5667BB4"/>
    <w:lvl w:ilvl="0" w:tplc="C4A814EA">
      <w:start w:val="2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E983D94"/>
    <w:multiLevelType w:val="hybridMultilevel"/>
    <w:tmpl w:val="40A8E26A"/>
    <w:lvl w:ilvl="0" w:tplc="BCDCC34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6966435C"/>
    <w:multiLevelType w:val="hybridMultilevel"/>
    <w:tmpl w:val="CDF27A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D0C308F"/>
    <w:multiLevelType w:val="hybridMultilevel"/>
    <w:tmpl w:val="89C81FF4"/>
    <w:lvl w:ilvl="0" w:tplc="17E622A8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3F8311D"/>
    <w:multiLevelType w:val="hybridMultilevel"/>
    <w:tmpl w:val="3F7267B8"/>
    <w:lvl w:ilvl="0" w:tplc="FFFFFFFF">
      <w:start w:val="1"/>
      <w:numFmt w:val="lowerLetter"/>
      <w:lvlText w:val="%1."/>
      <w:lvlJc w:val="left"/>
      <w:pPr>
        <w:ind w:left="1647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60E470F"/>
    <w:multiLevelType w:val="hybridMultilevel"/>
    <w:tmpl w:val="8ADC9E86"/>
    <w:lvl w:ilvl="0" w:tplc="4D92478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773E4D83"/>
    <w:multiLevelType w:val="multilevel"/>
    <w:tmpl w:val="E46C917C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ascii="Times New Roman" w:hAnsi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ascii="Times New Roman" w:hAnsi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ascii="Times New Roman" w:hAnsi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ascii="Times New Roman" w:hAnsi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ascii="Times New Roman" w:hAnsi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ascii="Times New Roman" w:hAnsi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ascii="Times New Roman" w:hAnsi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ascii="Times New Roman" w:hAnsi="Times New Roman" w:hint="default"/>
        <w:b w:val="0"/>
      </w:rPr>
    </w:lvl>
  </w:abstractNum>
  <w:abstractNum w:abstractNumId="35" w15:restartNumberingAfterBreak="0">
    <w:nsid w:val="7B43043B"/>
    <w:multiLevelType w:val="hybridMultilevel"/>
    <w:tmpl w:val="D49A9524"/>
    <w:lvl w:ilvl="0" w:tplc="A7CE3C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4F4834"/>
    <w:multiLevelType w:val="hybridMultilevel"/>
    <w:tmpl w:val="A440BB4C"/>
    <w:lvl w:ilvl="0" w:tplc="074075AC">
      <w:start w:val="1"/>
      <w:numFmt w:val="decimal"/>
      <w:lvlText w:val="%1)"/>
      <w:lvlJc w:val="left"/>
      <w:pPr>
        <w:ind w:left="927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932205394">
    <w:abstractNumId w:val="33"/>
  </w:num>
  <w:num w:numId="2" w16cid:durableId="659230720">
    <w:abstractNumId w:val="27"/>
  </w:num>
  <w:num w:numId="3" w16cid:durableId="216623046">
    <w:abstractNumId w:val="22"/>
  </w:num>
  <w:num w:numId="4" w16cid:durableId="1308510202">
    <w:abstractNumId w:val="7"/>
  </w:num>
  <w:num w:numId="5" w16cid:durableId="663780548">
    <w:abstractNumId w:val="31"/>
  </w:num>
  <w:num w:numId="6" w16cid:durableId="2443417">
    <w:abstractNumId w:val="30"/>
  </w:num>
  <w:num w:numId="7" w16cid:durableId="1176919364">
    <w:abstractNumId w:val="1"/>
  </w:num>
  <w:num w:numId="8" w16cid:durableId="360060799">
    <w:abstractNumId w:val="2"/>
  </w:num>
  <w:num w:numId="9" w16cid:durableId="1914586053">
    <w:abstractNumId w:val="13"/>
  </w:num>
  <w:num w:numId="10" w16cid:durableId="1502622222">
    <w:abstractNumId w:val="18"/>
  </w:num>
  <w:num w:numId="11" w16cid:durableId="1286501200">
    <w:abstractNumId w:val="0"/>
  </w:num>
  <w:num w:numId="12" w16cid:durableId="289670717">
    <w:abstractNumId w:val="5"/>
  </w:num>
  <w:num w:numId="13" w16cid:durableId="1453943876">
    <w:abstractNumId w:val="19"/>
  </w:num>
  <w:num w:numId="14" w16cid:durableId="62804017">
    <w:abstractNumId w:val="3"/>
  </w:num>
  <w:num w:numId="15" w16cid:durableId="2090615079">
    <w:abstractNumId w:val="16"/>
  </w:num>
  <w:num w:numId="16" w16cid:durableId="1177964814">
    <w:abstractNumId w:val="25"/>
  </w:num>
  <w:num w:numId="17" w16cid:durableId="1783920242">
    <w:abstractNumId w:val="9"/>
  </w:num>
  <w:num w:numId="18" w16cid:durableId="1941329229">
    <w:abstractNumId w:val="8"/>
  </w:num>
  <w:num w:numId="19" w16cid:durableId="1219433758">
    <w:abstractNumId w:val="35"/>
  </w:num>
  <w:num w:numId="20" w16cid:durableId="115293837">
    <w:abstractNumId w:val="21"/>
  </w:num>
  <w:num w:numId="21" w16cid:durableId="1720006953">
    <w:abstractNumId w:val="4"/>
  </w:num>
  <w:num w:numId="22" w16cid:durableId="229776850">
    <w:abstractNumId w:val="14"/>
  </w:num>
  <w:num w:numId="23" w16cid:durableId="277686578">
    <w:abstractNumId w:val="28"/>
  </w:num>
  <w:num w:numId="24" w16cid:durableId="1139228728">
    <w:abstractNumId w:val="36"/>
  </w:num>
  <w:num w:numId="25" w16cid:durableId="2126925406">
    <w:abstractNumId w:val="20"/>
  </w:num>
  <w:num w:numId="26" w16cid:durableId="277807121">
    <w:abstractNumId w:val="26"/>
  </w:num>
  <w:num w:numId="27" w16cid:durableId="123234427">
    <w:abstractNumId w:val="29"/>
  </w:num>
  <w:num w:numId="28" w16cid:durableId="1150295085">
    <w:abstractNumId w:val="12"/>
  </w:num>
  <w:num w:numId="29" w16cid:durableId="817380788">
    <w:abstractNumId w:val="34"/>
  </w:num>
  <w:num w:numId="30" w16cid:durableId="1857961029">
    <w:abstractNumId w:val="23"/>
  </w:num>
  <w:num w:numId="31" w16cid:durableId="1132405716">
    <w:abstractNumId w:val="17"/>
  </w:num>
  <w:num w:numId="32" w16cid:durableId="1183471121">
    <w:abstractNumId w:val="6"/>
  </w:num>
  <w:num w:numId="33" w16cid:durableId="242765741">
    <w:abstractNumId w:val="10"/>
  </w:num>
  <w:num w:numId="34" w16cid:durableId="1641152611">
    <w:abstractNumId w:val="15"/>
  </w:num>
  <w:num w:numId="35" w16cid:durableId="299654808">
    <w:abstractNumId w:val="24"/>
  </w:num>
  <w:num w:numId="36" w16cid:durableId="1912736048">
    <w:abstractNumId w:val="32"/>
  </w:num>
  <w:num w:numId="37" w16cid:durableId="187553568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8A4"/>
    <w:rsid w:val="0000303F"/>
    <w:rsid w:val="000168CA"/>
    <w:rsid w:val="000364C5"/>
    <w:rsid w:val="0004007B"/>
    <w:rsid w:val="00086448"/>
    <w:rsid w:val="00086C42"/>
    <w:rsid w:val="000A5EC2"/>
    <w:rsid w:val="000F10EF"/>
    <w:rsid w:val="00164616"/>
    <w:rsid w:val="00166104"/>
    <w:rsid w:val="00180C1D"/>
    <w:rsid w:val="001A27E6"/>
    <w:rsid w:val="001B12A4"/>
    <w:rsid w:val="001C03EE"/>
    <w:rsid w:val="001E3F35"/>
    <w:rsid w:val="001F195C"/>
    <w:rsid w:val="0021126F"/>
    <w:rsid w:val="00252A06"/>
    <w:rsid w:val="002666BF"/>
    <w:rsid w:val="002678B8"/>
    <w:rsid w:val="0029121B"/>
    <w:rsid w:val="002A3E5D"/>
    <w:rsid w:val="002B22F7"/>
    <w:rsid w:val="002C03DE"/>
    <w:rsid w:val="002C0972"/>
    <w:rsid w:val="00325BB2"/>
    <w:rsid w:val="00385A25"/>
    <w:rsid w:val="003C0593"/>
    <w:rsid w:val="003E22DF"/>
    <w:rsid w:val="003E7E2A"/>
    <w:rsid w:val="003F0BCE"/>
    <w:rsid w:val="004144B1"/>
    <w:rsid w:val="004335BF"/>
    <w:rsid w:val="00447F3A"/>
    <w:rsid w:val="004526C8"/>
    <w:rsid w:val="00455062"/>
    <w:rsid w:val="00482A0C"/>
    <w:rsid w:val="00483391"/>
    <w:rsid w:val="004871EF"/>
    <w:rsid w:val="004C1505"/>
    <w:rsid w:val="004C7060"/>
    <w:rsid w:val="004D2BB9"/>
    <w:rsid w:val="004F766F"/>
    <w:rsid w:val="0050522C"/>
    <w:rsid w:val="00505382"/>
    <w:rsid w:val="0051211D"/>
    <w:rsid w:val="00513FCE"/>
    <w:rsid w:val="005255C5"/>
    <w:rsid w:val="005272DC"/>
    <w:rsid w:val="005336AC"/>
    <w:rsid w:val="00534413"/>
    <w:rsid w:val="005626BA"/>
    <w:rsid w:val="00571CF0"/>
    <w:rsid w:val="00592076"/>
    <w:rsid w:val="005A455D"/>
    <w:rsid w:val="005A6FCF"/>
    <w:rsid w:val="005C0595"/>
    <w:rsid w:val="005C32C7"/>
    <w:rsid w:val="006428AF"/>
    <w:rsid w:val="00650AE6"/>
    <w:rsid w:val="00656986"/>
    <w:rsid w:val="006906C5"/>
    <w:rsid w:val="006967BC"/>
    <w:rsid w:val="006A3A75"/>
    <w:rsid w:val="006C5AFA"/>
    <w:rsid w:val="006D7C1D"/>
    <w:rsid w:val="006E1FF4"/>
    <w:rsid w:val="00717C46"/>
    <w:rsid w:val="00741AE3"/>
    <w:rsid w:val="00742CB6"/>
    <w:rsid w:val="007455A8"/>
    <w:rsid w:val="007541A2"/>
    <w:rsid w:val="00763550"/>
    <w:rsid w:val="007A7FAE"/>
    <w:rsid w:val="007C5C30"/>
    <w:rsid w:val="007C775E"/>
    <w:rsid w:val="007D1C4F"/>
    <w:rsid w:val="00815560"/>
    <w:rsid w:val="0083654F"/>
    <w:rsid w:val="00845B03"/>
    <w:rsid w:val="008722C8"/>
    <w:rsid w:val="0087406A"/>
    <w:rsid w:val="00883200"/>
    <w:rsid w:val="00893E27"/>
    <w:rsid w:val="00895DFE"/>
    <w:rsid w:val="008A3AA8"/>
    <w:rsid w:val="008B2B0F"/>
    <w:rsid w:val="008F46CF"/>
    <w:rsid w:val="00923731"/>
    <w:rsid w:val="00940EAF"/>
    <w:rsid w:val="00951224"/>
    <w:rsid w:val="00952675"/>
    <w:rsid w:val="009D6136"/>
    <w:rsid w:val="00A051AC"/>
    <w:rsid w:val="00A13EAF"/>
    <w:rsid w:val="00A14DE4"/>
    <w:rsid w:val="00A2350B"/>
    <w:rsid w:val="00A369D2"/>
    <w:rsid w:val="00A63730"/>
    <w:rsid w:val="00A7555D"/>
    <w:rsid w:val="00A757C5"/>
    <w:rsid w:val="00AB1F3A"/>
    <w:rsid w:val="00B40C3D"/>
    <w:rsid w:val="00B43736"/>
    <w:rsid w:val="00B94319"/>
    <w:rsid w:val="00BA2B0B"/>
    <w:rsid w:val="00BB796F"/>
    <w:rsid w:val="00BE0392"/>
    <w:rsid w:val="00BE3E3D"/>
    <w:rsid w:val="00C17EA2"/>
    <w:rsid w:val="00C30735"/>
    <w:rsid w:val="00C3445E"/>
    <w:rsid w:val="00C34668"/>
    <w:rsid w:val="00C36854"/>
    <w:rsid w:val="00C467B0"/>
    <w:rsid w:val="00C61E5B"/>
    <w:rsid w:val="00C66BF3"/>
    <w:rsid w:val="00C672A1"/>
    <w:rsid w:val="00C70765"/>
    <w:rsid w:val="00C83214"/>
    <w:rsid w:val="00CC55E6"/>
    <w:rsid w:val="00CE7F45"/>
    <w:rsid w:val="00CF3F39"/>
    <w:rsid w:val="00D01082"/>
    <w:rsid w:val="00D5662D"/>
    <w:rsid w:val="00D86EA1"/>
    <w:rsid w:val="00D95273"/>
    <w:rsid w:val="00DD78A4"/>
    <w:rsid w:val="00DF014C"/>
    <w:rsid w:val="00DF5559"/>
    <w:rsid w:val="00E177F0"/>
    <w:rsid w:val="00E9148A"/>
    <w:rsid w:val="00EA145A"/>
    <w:rsid w:val="00EB0E2E"/>
    <w:rsid w:val="00EB764B"/>
    <w:rsid w:val="00ED10ED"/>
    <w:rsid w:val="00F025AF"/>
    <w:rsid w:val="00F10AF0"/>
    <w:rsid w:val="00F34E86"/>
    <w:rsid w:val="00F44C0F"/>
    <w:rsid w:val="00F47C1C"/>
    <w:rsid w:val="00F80374"/>
    <w:rsid w:val="00F82379"/>
    <w:rsid w:val="00F84A29"/>
    <w:rsid w:val="00FA6AAE"/>
    <w:rsid w:val="00FC0BF1"/>
    <w:rsid w:val="00FF7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17B18"/>
  <w15:chartTrackingRefBased/>
  <w15:docId w15:val="{3D4D5C15-59B6-8D4D-AEF1-63FBC9570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 w:themeColor="text1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5A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  <w:sz w:val="22"/>
      <w:szCs w:val="22"/>
      <w:lang w:val="ru-RU"/>
    </w:rPr>
  </w:style>
  <w:style w:type="paragraph" w:styleId="HTML">
    <w:name w:val="HTML Preformatted"/>
    <w:basedOn w:val="a"/>
    <w:link w:val="HTML0"/>
    <w:uiPriority w:val="99"/>
    <w:unhideWhenUsed/>
    <w:rsid w:val="009512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auto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951224"/>
    <w:rPr>
      <w:rFonts w:ascii="Courier New" w:hAnsi="Courier New" w:cs="Courier New"/>
      <w:color w:val="auto"/>
      <w:sz w:val="20"/>
      <w:szCs w:val="20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83654F"/>
    <w:rPr>
      <w:rFonts w:ascii="Tahoma" w:hAnsi="Tahoma" w:cs="Tahoma"/>
      <w:color w:val="auto"/>
      <w:sz w:val="16"/>
      <w:szCs w:val="16"/>
      <w:lang w:val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83654F"/>
    <w:rPr>
      <w:rFonts w:ascii="Tahoma" w:hAnsi="Tahoma" w:cs="Tahoma"/>
      <w:color w:val="auto"/>
      <w:sz w:val="16"/>
      <w:szCs w:val="16"/>
      <w:lang w:val="ru-RU"/>
    </w:rPr>
  </w:style>
  <w:style w:type="paragraph" w:styleId="a6">
    <w:name w:val="footnote text"/>
    <w:basedOn w:val="a"/>
    <w:link w:val="a7"/>
    <w:uiPriority w:val="99"/>
    <w:semiHidden/>
    <w:unhideWhenUsed/>
    <w:rsid w:val="00F80374"/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F8037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F80374"/>
    <w:rPr>
      <w:vertAlign w:val="superscript"/>
    </w:rPr>
  </w:style>
  <w:style w:type="paragraph" w:styleId="a9">
    <w:name w:val="Normal (Web)"/>
    <w:basedOn w:val="a"/>
    <w:uiPriority w:val="99"/>
    <w:unhideWhenUsed/>
    <w:rsid w:val="00B40C3D"/>
    <w:pPr>
      <w:spacing w:before="100" w:beforeAutospacing="1" w:after="100" w:afterAutospacing="1"/>
    </w:pPr>
    <w:rPr>
      <w:rFonts w:eastAsia="Times New Roman"/>
      <w:color w:val="auto"/>
      <w:lang w:val="ru-RU" w:eastAsia="ru-RU"/>
    </w:rPr>
  </w:style>
  <w:style w:type="paragraph" w:styleId="aa">
    <w:name w:val="No Spacing"/>
    <w:aliases w:val="Обя,мелкий,No Spacing,мой рабочий,норма,Без интеБез интервала,Без интервала11,14 TNR,No Spacing1,No Spacing11,No Spacing_0,Айгерим,Без интервала1,Без интервала111,Без интервала2,Елжан,МОЙ СТИЛЬ,исполнитель,свой,Без интерваль,Исполнитель"/>
    <w:link w:val="ab"/>
    <w:uiPriority w:val="1"/>
    <w:qFormat/>
    <w:rsid w:val="00F84A29"/>
    <w:rPr>
      <w:rFonts w:asciiTheme="minorHAnsi" w:hAnsiTheme="minorHAnsi" w:cstheme="minorBidi"/>
      <w:color w:val="auto"/>
      <w:sz w:val="22"/>
      <w:szCs w:val="22"/>
      <w:lang w:val="ru-RU"/>
    </w:rPr>
  </w:style>
  <w:style w:type="character" w:customStyle="1" w:styleId="ab">
    <w:name w:val="Без интервала Знак"/>
    <w:aliases w:val="Обя Знак,мелкий Знак,No Spacing Знак,мой рабочий Знак,норма Знак,Без интеБез интервала Знак,Без интервала11 Знак,14 TNR Знак,No Spacing1 Знак,No Spacing11 Знак,No Spacing_0 Знак,Айгерим Знак,Без интервала1 Знак,Без интервала111 Знак"/>
    <w:link w:val="aa"/>
    <w:uiPriority w:val="1"/>
    <w:qFormat/>
    <w:locked/>
    <w:rsid w:val="00F84A29"/>
    <w:rPr>
      <w:rFonts w:asciiTheme="minorHAnsi" w:hAnsiTheme="minorHAnsi" w:cstheme="minorBidi"/>
      <w:color w:val="auto"/>
      <w:sz w:val="22"/>
      <w:szCs w:val="22"/>
      <w:lang w:val="ru-RU"/>
    </w:rPr>
  </w:style>
  <w:style w:type="character" w:customStyle="1" w:styleId="cf01">
    <w:name w:val="cf01"/>
    <w:basedOn w:val="a0"/>
    <w:rsid w:val="00B94319"/>
    <w:rPr>
      <w:rFonts w:ascii="Segoe UI" w:hAnsi="Segoe UI" w:cs="Segoe UI" w:hint="default"/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BA2B0B"/>
    <w:pPr>
      <w:tabs>
        <w:tab w:val="center" w:pos="4513"/>
        <w:tab w:val="right" w:pos="9026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BA2B0B"/>
  </w:style>
  <w:style w:type="character" w:styleId="ae">
    <w:name w:val="page number"/>
    <w:basedOn w:val="a0"/>
    <w:uiPriority w:val="99"/>
    <w:semiHidden/>
    <w:unhideWhenUsed/>
    <w:rsid w:val="00BA2B0B"/>
  </w:style>
  <w:style w:type="paragraph" w:styleId="af">
    <w:name w:val="Title"/>
    <w:basedOn w:val="a"/>
    <w:next w:val="a"/>
    <w:link w:val="af0"/>
    <w:uiPriority w:val="10"/>
    <w:qFormat/>
    <w:rsid w:val="00656986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af0">
    <w:name w:val="Заголовок Знак"/>
    <w:basedOn w:val="a0"/>
    <w:link w:val="af"/>
    <w:uiPriority w:val="10"/>
    <w:rsid w:val="00656986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E0A10D0-A6A1-674F-B3EB-E251A53DE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Berdalina</dc:creator>
  <cp:keywords/>
  <dc:description/>
  <cp:lastModifiedBy>Айнаш Ракымова</cp:lastModifiedBy>
  <cp:revision>2</cp:revision>
  <dcterms:created xsi:type="dcterms:W3CDTF">2022-10-18T05:18:00Z</dcterms:created>
  <dcterms:modified xsi:type="dcterms:W3CDTF">2022-10-18T05:18:00Z</dcterms:modified>
</cp:coreProperties>
</file>