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419E" w14:textId="77777777" w:rsidR="00E65CD4" w:rsidRPr="00E65CD4" w:rsidRDefault="00E65CD4" w:rsidP="00E65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Құрметті</w:t>
      </w:r>
      <w:proofErr w:type="spellEnd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әріптестер</w:t>
      </w:r>
      <w:proofErr w:type="spellEnd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қадірлі</w:t>
      </w:r>
      <w:proofErr w:type="spellEnd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қауым</w:t>
      </w:r>
      <w:proofErr w:type="spellEnd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!</w:t>
      </w:r>
    </w:p>
    <w:p w14:paraId="43931C83" w14:textId="4FA1B581" w:rsidR="00E65CD4" w:rsidRPr="00E65CD4" w:rsidRDefault="00E65CD4" w:rsidP="00E65CD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Батыс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Қазақстан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адвокаттар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алқасы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менің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кандидатурамды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Республикалық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адвокаттар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алқасының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төрағасы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қызметіне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ұсын</w:t>
      </w:r>
      <w:r w:rsidR="00AA6F7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ып</w:t>
      </w:r>
      <w:proofErr w:type="spellEnd"/>
      <w:r w:rsidR="00AA6F7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A6F7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отыр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Бұл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бастаманы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Атырау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адвокаттар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алқасының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Президиумы да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қолдап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отыр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Бұл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мен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үшін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үлкен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мәртебе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ғана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емес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сонымен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қатар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табанды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істерге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бастаған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зор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аманат.</w:t>
      </w:r>
    </w:p>
    <w:p w14:paraId="7DB9A481" w14:textId="480047C5" w:rsidR="00E65CD4" w:rsidRPr="00E65CD4" w:rsidRDefault="0044563F" w:rsidP="00105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Еліміз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–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Каспий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теңізінен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бастап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,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Алтай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тауларына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дейінгі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байтақ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Ұлы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Дала. </w:t>
      </w:r>
      <w:proofErr w:type="spellStart"/>
      <w:r w:rsidR="00105270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Мен</w:t>
      </w:r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ің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22 </w:t>
      </w:r>
      <w:proofErr w:type="spellStart"/>
      <w:r w:rsidR="00105270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жылдан</w:t>
      </w:r>
      <w:proofErr w:type="spellEnd"/>
      <w:r w:rsidR="00105270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аста</w:t>
      </w:r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адвокаттық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қызметім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көбіне</w:t>
      </w:r>
      <w:proofErr w:type="spellEnd"/>
      <w:r w:rsidR="00105270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еліміздің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батыс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өңірі</w:t>
      </w:r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мен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байланысты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болғандықтан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</w:t>
      </w:r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ені</w:t>
      </w:r>
      <w:proofErr w:type="spellEnd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біріңіз</w:t>
      </w:r>
      <w:proofErr w:type="spellEnd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біліп</w:t>
      </w:r>
      <w:proofErr w:type="spellEnd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біріңіз</w:t>
      </w:r>
      <w:proofErr w:type="spellEnd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танымауыңыз</w:t>
      </w:r>
      <w:proofErr w:type="spellEnd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да, </w:t>
      </w:r>
      <w:proofErr w:type="spellStart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заңдылық</w:t>
      </w:r>
      <w:proofErr w:type="spellEnd"/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Сол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себепті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өзімді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қысқаша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таныстыруды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жөн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көрдім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r w:rsid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F05BD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Еліміздің</w:t>
      </w:r>
      <w:proofErr w:type="spellEnd"/>
      <w:r w:rsidR="00F05BD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F05BD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түкпір-түкпірінде</w:t>
      </w:r>
      <w:proofErr w:type="spellEnd"/>
      <w:r w:rsidR="00F05BD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F05BD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қызмет</w:t>
      </w:r>
      <w:proofErr w:type="spellEnd"/>
      <w:r w:rsidR="00F05BD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F05BD3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атқарғанымызбен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кәсібіміз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2720FB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бен </w:t>
      </w:r>
      <w:proofErr w:type="spellStart"/>
      <w:r w:rsidR="002720FB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мүддеміз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ортақ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</w:p>
    <w:p w14:paraId="77CDD95A" w14:textId="77777777" w:rsidR="00105270" w:rsidRDefault="00E65CD4" w:rsidP="00105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Жамбыл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топырағында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туып-өсіп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Талдықорған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заң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техникумында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құқық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негіздерін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меңгеріп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кейін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Шығыс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Қазақстан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университетінде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жоғары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білім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алдым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</w:p>
    <w:p w14:paraId="55E8DDAD" w14:textId="408D68D5" w:rsidR="00E65CD4" w:rsidRPr="00E65CD4" w:rsidRDefault="00A17C48" w:rsidP="00105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Кәсіби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жолым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Тараз бен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Талдықорғаннан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бастау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алып</w:t>
      </w:r>
      <w:proofErr w:type="spellEnd"/>
      <w:r w:rsidR="00105270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Шығыст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жалғасып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Батыс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тұлға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болып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қалыптастым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Бұл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жол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мені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тек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кәсіби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маман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ғана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емес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елдің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әр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өңірін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ің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ерекшеліктерін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түсіне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білетін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заңгер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болуға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үйретті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618D1694" w14:textId="48F483A3" w:rsidR="00E65CD4" w:rsidRPr="00E65CD4" w:rsidRDefault="00B01FFE" w:rsidP="00A17C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лты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баланың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әкесімін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Үш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ұл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үш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қыз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тәрбиелеп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отырған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әке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ретінде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өмірдің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салмағын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уақыттың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қадірін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сөздің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құнын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сезіне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білемін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деп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айтсам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артық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болмас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</w:p>
    <w:p w14:paraId="7CA818B5" w14:textId="58AD50F7" w:rsidR="00E65CD4" w:rsidRPr="00E65CD4" w:rsidRDefault="00E65CD4" w:rsidP="00A17C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Адвокатура 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еліміздегі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демократиялық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ашық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кәсіби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қауымдастық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Бізде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арлық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шешім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көпшіліктің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ортақ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пікірі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арқылы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қабылдана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ы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нын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білесіздер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Шын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мәнінде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біздің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күшіміз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сол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әр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алуан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пікірден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табылатын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ортақ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мәміледе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біріге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қабылданған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шешімде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1853253F" w14:textId="77777777" w:rsidR="00A17C48" w:rsidRDefault="00E65CD4" w:rsidP="00A17C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Сондықтан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мен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болашаққа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жалған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қолымнан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келмейтін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уәде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бер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уден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аулақ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болғым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келеді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</w:p>
    <w:p w14:paraId="4A3DF7B5" w14:textId="77777777" w:rsidR="00A17C48" w:rsidRDefault="00A17C48" w:rsidP="00A17C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ек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өз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қолымнан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келетін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өз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мойныма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толық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жауапкершілікпен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ала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алатын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іс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уәде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бере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аламын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 Ол-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адал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еңбек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ашық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жұмыс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табандылық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</w:p>
    <w:p w14:paraId="57C8DC00" w14:textId="6D548C70" w:rsidR="00E65CD4" w:rsidRPr="00E65CD4" w:rsidRDefault="00E65CD4" w:rsidP="00A17C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lastRenderedPageBreak/>
        <w:t xml:space="preserve">Президиум мен Конференция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шешімдерін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орындауға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бар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білімім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мен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уақытымды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күш-қуатымды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жұмсауға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дайынмын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Қауым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қолдаған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идеяларды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алға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сүйреу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басты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міндетім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деп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білемін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48F094FB" w14:textId="77777777" w:rsidR="00A17C48" w:rsidRDefault="00E65CD4" w:rsidP="00A17C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Республикалық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адвокаттар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алқасының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төрағасы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жалғыз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өзі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шешім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қабылдайтын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лауазым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иесі</w:t>
      </w:r>
      <w:proofErr w:type="spellEnd"/>
      <w:r w:rsidR="00A17C48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емес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</w:p>
    <w:p w14:paraId="4FACDCC4" w14:textId="43C723C5" w:rsidR="00E65CD4" w:rsidRPr="00E65CD4" w:rsidRDefault="00A17C48" w:rsidP="00A17C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Ол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тек</w:t>
      </w:r>
      <w:r w:rsidR="0097492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,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ұсынушы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үйлестіруші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қабылданған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шешімді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орындаушы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Соңғы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шешім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–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әрқашанда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алқаның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қауымдастықтың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еншісінде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Сондықтан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менің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бағдарламамдағы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жеті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нақты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қадам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тек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ортақ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қолдаумен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ғана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жүзеге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ас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уы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мүмкін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6A2E2F4F" w14:textId="7AFB6A4E" w:rsidR="00D2046C" w:rsidRDefault="00E65CD4" w:rsidP="00D204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Бұл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қадамдардың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негізі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мен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көп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бөлігі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Адвокатураны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дамыту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тұжырымдамасында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қаланған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</w:p>
    <w:p w14:paraId="359E3334" w14:textId="16062F66" w:rsidR="00E65CD4" w:rsidRPr="00E65CD4" w:rsidRDefault="00E65CD4" w:rsidP="00D204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Сонымен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қатар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жаңа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ұсыныстар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ымды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да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алға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тарт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қым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келеді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Мәселен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Президиумдағы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өкілдік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тәртібін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қайта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қарау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адвокаттыққа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қабылдау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ережелерін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жаңғырту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Бұл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біздің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ішкі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тәртіпті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күшейтіп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мемлекетпен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сындарлы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диалогтағы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дауысымызды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нығайтады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деп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сенемін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111F303B" w14:textId="4D139AAC" w:rsidR="00E65CD4" w:rsidRPr="00E65CD4" w:rsidRDefault="00E65CD4" w:rsidP="00D204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Бүгін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бізге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жалаң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ұран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емес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ұстамдылық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пен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жасалатын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табанды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жұмыс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қажет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Жоғары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кәсіби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ұйымшылдық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бір-бірімізді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тыңдай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білетін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парасат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керек.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Ортақ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қағидалардан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айнымай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келісімге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келіп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ілгері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қадам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баса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білетін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күш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қажет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Иә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біз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әртүрліміз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Бірақ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бізді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біріктіретін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қоғам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мен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заң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үстемдігі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алдындағы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жауапкершілік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7489EED8" w14:textId="18E5B595" w:rsidR="00E65CD4" w:rsidRPr="00E65CD4" w:rsidRDefault="00E65CD4" w:rsidP="00D204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Бүгінгі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басты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мұратымыз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шешімдердің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тұрақтылығы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рәсімдердің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ашықтығы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және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адвокаттардың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өзін-өзі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басқару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органдары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жұмысының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келешек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жоспарларының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айқындығы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6A9CC323" w14:textId="413C1131" w:rsidR="00E65CD4" w:rsidRPr="00E65CD4" w:rsidRDefault="00D2046C" w:rsidP="00D204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Өз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тарапымнан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мойныма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мынадай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міндет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аламын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: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мемлекеттік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органдармен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болатын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кез-келген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диалогт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ы</w:t>
      </w:r>
      <w:proofErr w:type="spellEnd"/>
      <w:r w:rsidR="0097492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тек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қауым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дастығымыздың</w:t>
      </w:r>
      <w:proofErr w:type="spellEnd"/>
      <w:r w:rsidR="00387CC7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387CC7">
        <w:rPr>
          <w:rFonts w:ascii="Times New Roman" w:eastAsia="Times New Roman" w:hAnsi="Times New Roman" w:cs="Times New Roman"/>
          <w:kern w:val="0"/>
          <w:sz w:val="32"/>
          <w:szCs w:val="32"/>
          <w:lang w:val="kk-KZ"/>
          <w14:ligatures w14:val="none"/>
        </w:rPr>
        <w:t>мүддесі мен ортақ пікіріне</w:t>
      </w:r>
      <w:r w:rsidR="008D719F">
        <w:rPr>
          <w:rFonts w:ascii="Times New Roman" w:eastAsia="Times New Roman" w:hAnsi="Times New Roman" w:cs="Times New Roman"/>
          <w:kern w:val="0"/>
          <w:sz w:val="32"/>
          <w:szCs w:val="32"/>
          <w:lang w:val="kk-KZ"/>
          <w14:ligatures w14:val="none"/>
        </w:rPr>
        <w:t xml:space="preserve"> ғана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арқа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сүйеп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жүргізу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Адвокатура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мүддесін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қай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жағдайда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да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табандылықпен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қорғау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="00AA037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іздің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мүдде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мізге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қайшы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әрекет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терге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қарсы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тұру</w:t>
      </w:r>
      <w:proofErr w:type="spellEnd"/>
      <w:r w:rsidR="003849F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3849F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және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соңына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дейін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шегінбеу</w:t>
      </w:r>
      <w:proofErr w:type="spellEnd"/>
      <w:r w:rsidR="00E65CD4"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1AF6FA7F" w14:textId="637F4F3D" w:rsidR="00E65CD4" w:rsidRPr="00E65CD4" w:rsidRDefault="00E65CD4" w:rsidP="00D204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lastRenderedPageBreak/>
        <w:t>Құқық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саласы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сахна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емес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бұл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үлкен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жауапкершілік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алаңы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Адвокатура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деген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даңғаза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ұран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емес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бұл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-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мән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мен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мазмұн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,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мағына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мен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міндет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.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Бастысы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өзімізге</w:t>
      </w:r>
      <w:proofErr w:type="spellEnd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а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дал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болсақ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 xml:space="preserve"> </w:t>
      </w:r>
      <w:proofErr w:type="spellStart"/>
      <w:r w:rsidR="00D2046C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болғаны</w:t>
      </w:r>
      <w:proofErr w:type="spellEnd"/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t>.</w:t>
      </w:r>
    </w:p>
    <w:p w14:paraId="0FF49961" w14:textId="6735D150" w:rsidR="00E65CD4" w:rsidRPr="00E65CD4" w:rsidRDefault="00E65CD4" w:rsidP="00E65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</w:pPr>
      <w:proofErr w:type="spellStart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Құрметпен</w:t>
      </w:r>
      <w:proofErr w:type="spellEnd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,</w:t>
      </w:r>
      <w:r w:rsidRPr="00E65CD4">
        <w:rPr>
          <w:rFonts w:ascii="Times New Roman" w:eastAsia="Times New Roman" w:hAnsi="Times New Roman" w:cs="Times New Roman"/>
          <w:kern w:val="0"/>
          <w:sz w:val="32"/>
          <w:szCs w:val="32"/>
          <w:lang w:val="ru-KZ"/>
          <w14:ligatures w14:val="none"/>
        </w:rPr>
        <w:br/>
      </w:r>
      <w:proofErr w:type="spellStart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Мырза</w:t>
      </w:r>
      <w:r w:rsidR="00D2046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ғ</w:t>
      </w:r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араев</w:t>
      </w:r>
      <w:proofErr w:type="spellEnd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 xml:space="preserve"> М</w:t>
      </w:r>
      <w:r w:rsidR="00D2046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а</w:t>
      </w:r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 xml:space="preserve">ди </w:t>
      </w:r>
      <w:proofErr w:type="spellStart"/>
      <w:r w:rsidRPr="00E65CD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KZ"/>
          <w14:ligatures w14:val="none"/>
        </w:rPr>
        <w:t>Жомартұлы</w:t>
      </w:r>
      <w:proofErr w:type="spellEnd"/>
    </w:p>
    <w:p w14:paraId="084FA78E" w14:textId="77777777" w:rsidR="00992152" w:rsidRPr="00E65CD4" w:rsidRDefault="00992152" w:rsidP="00E65CD4">
      <w:pPr>
        <w:jc w:val="both"/>
        <w:rPr>
          <w:sz w:val="32"/>
          <w:szCs w:val="32"/>
        </w:rPr>
      </w:pPr>
    </w:p>
    <w:p w14:paraId="3C582660" w14:textId="77777777" w:rsidR="00E65CD4" w:rsidRPr="00E65CD4" w:rsidRDefault="00E65CD4">
      <w:pPr>
        <w:jc w:val="both"/>
        <w:rPr>
          <w:sz w:val="32"/>
          <w:szCs w:val="32"/>
        </w:rPr>
      </w:pPr>
    </w:p>
    <w:sectPr w:rsidR="00E65CD4" w:rsidRPr="00E6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D4"/>
    <w:rsid w:val="000A2086"/>
    <w:rsid w:val="00105270"/>
    <w:rsid w:val="001C51AD"/>
    <w:rsid w:val="002720FB"/>
    <w:rsid w:val="003849F4"/>
    <w:rsid w:val="00387CC7"/>
    <w:rsid w:val="0044563F"/>
    <w:rsid w:val="008D719F"/>
    <w:rsid w:val="00974924"/>
    <w:rsid w:val="00992152"/>
    <w:rsid w:val="00A17C48"/>
    <w:rsid w:val="00A97D36"/>
    <w:rsid w:val="00AA037C"/>
    <w:rsid w:val="00AA6F73"/>
    <w:rsid w:val="00B01FFE"/>
    <w:rsid w:val="00D2046C"/>
    <w:rsid w:val="00E3161B"/>
    <w:rsid w:val="00E65CD4"/>
    <w:rsid w:val="00E8068C"/>
    <w:rsid w:val="00E95223"/>
    <w:rsid w:val="00F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021FD"/>
  <w15:chartTrackingRefBased/>
  <w15:docId w15:val="{15C7D4AD-9A91-4551-A5A1-C45BEB1D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5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5C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5C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5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5C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5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5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5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5C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5C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5C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5C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5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453</Words>
  <Characters>3050</Characters>
  <Application>Microsoft Office Word</Application>
  <DocSecurity>0</DocSecurity>
  <Lines>69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11</cp:revision>
  <dcterms:created xsi:type="dcterms:W3CDTF">2025-10-15T06:39:00Z</dcterms:created>
  <dcterms:modified xsi:type="dcterms:W3CDTF">2025-10-15T07:47:00Z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c86c2e25-505e-4747-bf17-4f470c9c4d29</vt:lpwstr>
  </property>
</Properties>
</file>